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23"/>
      </w:tblGrid>
      <w:tr w:rsidR="0000230B" w:rsidRPr="0000230B" w:rsidTr="0000230B">
        <w:trPr>
          <w:tblCellSpacing w:w="15" w:type="dxa"/>
        </w:trPr>
        <w:tc>
          <w:tcPr>
            <w:tcW w:w="4982" w:type="pct"/>
            <w:shd w:val="clear" w:color="auto" w:fill="A41E1C"/>
            <w:vAlign w:val="center"/>
            <w:hideMark/>
          </w:tcPr>
          <w:p w:rsidR="0000230B" w:rsidRPr="0000230B" w:rsidRDefault="0000230B" w:rsidP="0000230B">
            <w:pPr>
              <w:ind w:right="975"/>
              <w:jc w:val="center"/>
              <w:outlineLvl w:val="3"/>
              <w:rPr>
                <w:rFonts w:ascii="Arial" w:eastAsia="Times New Roman" w:hAnsi="Arial" w:cs="Arial"/>
                <w:b/>
                <w:bCs/>
                <w:color w:val="FFE8BF"/>
                <w:sz w:val="29"/>
                <w:szCs w:val="29"/>
                <w:lang w:eastAsia="sr-Latn-RS"/>
              </w:rPr>
            </w:pPr>
            <w:bookmarkStart w:id="0" w:name="_GoBack"/>
            <w:r w:rsidRPr="0000230B">
              <w:rPr>
                <w:rFonts w:ascii="Arial" w:eastAsia="Times New Roman" w:hAnsi="Arial" w:cs="Arial"/>
                <w:b/>
                <w:bCs/>
                <w:color w:val="FFE8BF"/>
                <w:sz w:val="29"/>
                <w:szCs w:val="29"/>
                <w:lang w:eastAsia="sr-Latn-RS"/>
              </w:rPr>
              <w:t>PRAVILNIK</w:t>
            </w:r>
          </w:p>
          <w:p w:rsidR="0000230B" w:rsidRPr="0000230B" w:rsidRDefault="0000230B" w:rsidP="0000230B">
            <w:pPr>
              <w:spacing w:before="240" w:after="240"/>
              <w:ind w:left="240" w:right="975"/>
              <w:jc w:val="center"/>
              <w:outlineLvl w:val="3"/>
              <w:rPr>
                <w:rFonts w:ascii="Arial" w:eastAsia="Times New Roman" w:hAnsi="Arial" w:cs="Arial"/>
                <w:b/>
                <w:bCs/>
                <w:color w:val="FFFFFF"/>
                <w:sz w:val="27"/>
                <w:szCs w:val="27"/>
                <w:lang w:eastAsia="sr-Latn-RS"/>
              </w:rPr>
            </w:pPr>
            <w:r w:rsidRPr="0000230B">
              <w:rPr>
                <w:rFonts w:ascii="Arial" w:eastAsia="Times New Roman" w:hAnsi="Arial" w:cs="Arial"/>
                <w:b/>
                <w:bCs/>
                <w:color w:val="FFFFFF"/>
                <w:sz w:val="27"/>
                <w:szCs w:val="27"/>
                <w:lang w:eastAsia="sr-Latn-RS"/>
              </w:rPr>
              <w:t>O PROTOKOLU POSTUPANJA U USTANOVI U ODGOVORU NA NASILJE, ZLOSTAVLJANJE I ZANEMARIVANJE</w:t>
            </w:r>
          </w:p>
          <w:p w:rsidR="0000230B" w:rsidRPr="0000230B" w:rsidRDefault="0000230B" w:rsidP="0000230B">
            <w:pPr>
              <w:shd w:val="clear" w:color="auto" w:fill="000000"/>
              <w:jc w:val="center"/>
              <w:rPr>
                <w:rFonts w:ascii="Arial" w:eastAsia="Times New Roman" w:hAnsi="Arial" w:cs="Arial"/>
                <w:b/>
                <w:bCs/>
                <w:i/>
                <w:iCs/>
                <w:color w:val="FFE8BF"/>
                <w:sz w:val="21"/>
                <w:szCs w:val="21"/>
                <w:lang w:eastAsia="sr-Latn-RS"/>
              </w:rPr>
            </w:pPr>
            <w:r w:rsidRPr="0000230B">
              <w:rPr>
                <w:rFonts w:ascii="Arial" w:eastAsia="Times New Roman" w:hAnsi="Arial" w:cs="Arial"/>
                <w:b/>
                <w:bCs/>
                <w:i/>
                <w:iCs/>
                <w:color w:val="FFE8BF"/>
                <w:sz w:val="21"/>
                <w:szCs w:val="21"/>
                <w:lang w:eastAsia="sr-Latn-RS"/>
              </w:rPr>
              <w:t>("Sl. glasnik RS", br. 46/2019 i 104/2020)</w:t>
            </w:r>
          </w:p>
        </w:tc>
      </w:tr>
    </w:tbl>
    <w:p w:rsidR="0000230B" w:rsidRPr="0000230B" w:rsidRDefault="0000230B" w:rsidP="0000230B">
      <w:pPr>
        <w:shd w:val="clear" w:color="auto" w:fill="FFFFFF"/>
        <w:spacing w:before="240" w:after="120"/>
        <w:jc w:val="center"/>
        <w:rPr>
          <w:rFonts w:ascii="Arial" w:eastAsia="Times New Roman" w:hAnsi="Arial" w:cs="Arial"/>
          <w:b/>
          <w:bCs/>
          <w:color w:val="000000"/>
          <w:sz w:val="20"/>
          <w:szCs w:val="20"/>
          <w:lang w:eastAsia="sr-Latn-RS"/>
        </w:rPr>
      </w:pPr>
      <w:bookmarkStart w:id="1" w:name="clan_1"/>
      <w:bookmarkEnd w:id="1"/>
      <w:bookmarkEnd w:id="0"/>
      <w:r w:rsidRPr="0000230B">
        <w:rPr>
          <w:rFonts w:ascii="Arial" w:eastAsia="Times New Roman" w:hAnsi="Arial" w:cs="Arial"/>
          <w:b/>
          <w:bCs/>
          <w:color w:val="000000"/>
          <w:sz w:val="20"/>
          <w:szCs w:val="20"/>
          <w:lang w:eastAsia="sr-Latn-RS"/>
        </w:rPr>
        <w:t>Član 1</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Ovim pravilnikom utvrđuje se Protokol postupanja u ustanovi u odgovoru na nasilje, zlostavljanje i zanemarivanje.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Protokol iz stava 1. ovog člana odštampan je uz ovaj pravilnik i čini njegov sastavni deo.</w:t>
      </w:r>
    </w:p>
    <w:p w:rsidR="0000230B" w:rsidRPr="0000230B" w:rsidRDefault="0000230B" w:rsidP="0000230B">
      <w:pPr>
        <w:shd w:val="clear" w:color="auto" w:fill="FFFFFF"/>
        <w:spacing w:before="240" w:after="120"/>
        <w:jc w:val="center"/>
        <w:rPr>
          <w:rFonts w:ascii="Arial" w:eastAsia="Times New Roman" w:hAnsi="Arial" w:cs="Arial"/>
          <w:b/>
          <w:bCs/>
          <w:color w:val="000000"/>
          <w:sz w:val="20"/>
          <w:szCs w:val="20"/>
          <w:lang w:eastAsia="sr-Latn-RS"/>
        </w:rPr>
      </w:pPr>
      <w:bookmarkStart w:id="2" w:name="clan_2"/>
      <w:bookmarkEnd w:id="2"/>
      <w:r w:rsidRPr="0000230B">
        <w:rPr>
          <w:rFonts w:ascii="Arial" w:eastAsia="Times New Roman" w:hAnsi="Arial" w:cs="Arial"/>
          <w:b/>
          <w:bCs/>
          <w:color w:val="000000"/>
          <w:sz w:val="20"/>
          <w:szCs w:val="20"/>
          <w:lang w:eastAsia="sr-Latn-RS"/>
        </w:rPr>
        <w:t>Član 2</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Stupanjem na snagu ovog pravilnika prestaje da važi Pravilnik o Protokolu postupanja u ustanovi u odgovoru na nasilje, zlostavljanje i zanemarivanje ("Službeni glasnik RS", broj 30/10).</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Ovaj pravilnik stupa na snagu osmog dana od dana objavljivanja u "Službenom glasniku Republike Srbije".</w:t>
      </w:r>
    </w:p>
    <w:p w:rsidR="0000230B" w:rsidRPr="0000230B" w:rsidRDefault="0000230B" w:rsidP="0000230B">
      <w:pPr>
        <w:shd w:val="clear" w:color="auto" w:fill="FFFFFF"/>
        <w:jc w:val="left"/>
        <w:rPr>
          <w:rFonts w:ascii="Arial" w:eastAsia="Times New Roman" w:hAnsi="Arial" w:cs="Arial"/>
          <w:color w:val="000000"/>
          <w:sz w:val="21"/>
          <w:szCs w:val="21"/>
          <w:lang w:eastAsia="sr-Latn-RS"/>
        </w:rPr>
      </w:pPr>
      <w:r w:rsidRPr="0000230B">
        <w:rPr>
          <w:rFonts w:ascii="Arial" w:eastAsia="Times New Roman" w:hAnsi="Arial" w:cs="Arial"/>
          <w:color w:val="000000"/>
          <w:sz w:val="21"/>
          <w:szCs w:val="21"/>
          <w:lang w:eastAsia="sr-Latn-RS"/>
        </w:rPr>
        <w:t> </w:t>
      </w:r>
    </w:p>
    <w:p w:rsidR="0000230B" w:rsidRPr="0000230B" w:rsidRDefault="0000230B" w:rsidP="0000230B">
      <w:pPr>
        <w:shd w:val="clear" w:color="auto" w:fill="FFFFFF"/>
        <w:jc w:val="center"/>
        <w:rPr>
          <w:rFonts w:ascii="Arial" w:eastAsia="Times New Roman" w:hAnsi="Arial" w:cs="Arial"/>
          <w:b/>
          <w:bCs/>
          <w:color w:val="000000"/>
          <w:sz w:val="25"/>
          <w:szCs w:val="25"/>
          <w:lang w:eastAsia="sr-Latn-RS"/>
        </w:rPr>
      </w:pPr>
      <w:bookmarkStart w:id="3" w:name="str_1"/>
      <w:bookmarkEnd w:id="3"/>
      <w:r w:rsidRPr="0000230B">
        <w:rPr>
          <w:rFonts w:ascii="Arial" w:eastAsia="Times New Roman" w:hAnsi="Arial" w:cs="Arial"/>
          <w:b/>
          <w:bCs/>
          <w:color w:val="000000"/>
          <w:sz w:val="25"/>
          <w:szCs w:val="25"/>
          <w:lang w:eastAsia="sr-Latn-RS"/>
        </w:rPr>
        <w:t>PROTOKOL</w:t>
      </w:r>
      <w:r w:rsidRPr="0000230B">
        <w:rPr>
          <w:rFonts w:ascii="Arial" w:eastAsia="Times New Roman" w:hAnsi="Arial" w:cs="Arial"/>
          <w:b/>
          <w:bCs/>
          <w:color w:val="000000"/>
          <w:sz w:val="25"/>
          <w:szCs w:val="25"/>
          <w:lang w:eastAsia="sr-Latn-RS"/>
        </w:rPr>
        <w:br/>
        <w:t>POSTUPANJA U USTANOVI U ODGOVORU NA NASILJE, ZLOSTAVLJANJE I ZANEMARIVANJE</w:t>
      </w:r>
    </w:p>
    <w:p w:rsidR="0000230B" w:rsidRPr="0000230B" w:rsidRDefault="0000230B" w:rsidP="0000230B">
      <w:pPr>
        <w:shd w:val="clear" w:color="auto" w:fill="FFFFFF"/>
        <w:jc w:val="left"/>
        <w:rPr>
          <w:rFonts w:ascii="Arial" w:eastAsia="Times New Roman" w:hAnsi="Arial" w:cs="Arial"/>
          <w:color w:val="000000"/>
          <w:sz w:val="21"/>
          <w:szCs w:val="21"/>
          <w:lang w:eastAsia="sr-Latn-RS"/>
        </w:rPr>
      </w:pPr>
      <w:r w:rsidRPr="0000230B">
        <w:rPr>
          <w:rFonts w:ascii="Arial" w:eastAsia="Times New Roman" w:hAnsi="Arial" w:cs="Arial"/>
          <w:color w:val="000000"/>
          <w:sz w:val="21"/>
          <w:szCs w:val="21"/>
          <w:lang w:eastAsia="sr-Latn-RS"/>
        </w:rPr>
        <w:t> </w:t>
      </w:r>
    </w:p>
    <w:p w:rsidR="0000230B" w:rsidRPr="0000230B" w:rsidRDefault="0000230B" w:rsidP="0000230B">
      <w:pPr>
        <w:shd w:val="clear" w:color="auto" w:fill="FFFFFF"/>
        <w:jc w:val="center"/>
        <w:rPr>
          <w:rFonts w:ascii="Arial" w:eastAsia="Times New Roman" w:hAnsi="Arial" w:cs="Arial"/>
          <w:color w:val="000000"/>
          <w:sz w:val="25"/>
          <w:szCs w:val="25"/>
          <w:lang w:eastAsia="sr-Latn-RS"/>
        </w:rPr>
      </w:pPr>
      <w:bookmarkStart w:id="4" w:name="str_2"/>
      <w:bookmarkEnd w:id="4"/>
      <w:r w:rsidRPr="0000230B">
        <w:rPr>
          <w:rFonts w:ascii="Arial" w:eastAsia="Times New Roman" w:hAnsi="Arial" w:cs="Arial"/>
          <w:color w:val="000000"/>
          <w:sz w:val="25"/>
          <w:szCs w:val="25"/>
          <w:lang w:eastAsia="sr-Latn-RS"/>
        </w:rPr>
        <w:t>UVOD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10/19 i 6/20), Zakon o učeničkom i studentskom standardu ("Službeni glasnik RS", br. 18/17, 55/13, 27/18 - dr. zakon i 10/19 - dr. zakon) (u daljem tekstu: Zakon) i drugim propisima kojima se regulišu prava deteta i učenika, kao i relevantnim međunarodnim aktima koje je ratifikovala Republika Srbija, a kojima se regulišu prava deteta i učenika.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Zabrana nasilja, zlostavljanja i zanemarivanja u ustanovi odnosi se na svakog - decu, učenike, zaposlene, roditelje, odnosno druge zakonske zastupnike (u daljem tekstu: roditelj) i treća lica.</w:t>
      </w:r>
    </w:p>
    <w:p w:rsidR="0000230B" w:rsidRPr="0000230B" w:rsidRDefault="0000230B" w:rsidP="0000230B">
      <w:pPr>
        <w:shd w:val="clear" w:color="auto" w:fill="FFFFFF"/>
        <w:jc w:val="center"/>
        <w:rPr>
          <w:rFonts w:ascii="Arial" w:eastAsia="Times New Roman" w:hAnsi="Arial" w:cs="Arial"/>
          <w:color w:val="000000"/>
          <w:sz w:val="25"/>
          <w:szCs w:val="25"/>
          <w:lang w:eastAsia="sr-Latn-RS"/>
        </w:rPr>
      </w:pPr>
      <w:bookmarkStart w:id="5" w:name="str_3"/>
      <w:bookmarkEnd w:id="5"/>
      <w:r w:rsidRPr="0000230B">
        <w:rPr>
          <w:rFonts w:ascii="Arial" w:eastAsia="Times New Roman" w:hAnsi="Arial" w:cs="Arial"/>
          <w:color w:val="000000"/>
          <w:sz w:val="25"/>
          <w:szCs w:val="25"/>
          <w:lang w:eastAsia="sr-Latn-RS"/>
        </w:rPr>
        <w:t>OBLICI NASILJA I ZLOSTAVLJANJA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Pod nasiljem i zlostavljanjem podrazumeva se svaki oblik jedanput učinjenog, odnosno ponavljanog verbalnog ili neverbalnog ponašanja koje ima za posledicu stvarno ili potencijalno ugrožavanje zdravlja, razvoja i dostojanstva ličnosti deteta i učenika ili zaposlenog.</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Nasilje i zlostavljanje može da javi kao fizičko, psihičko (emocionalno), socijalno i digitalno.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lastRenderedPageBreak/>
        <w:t>Fizičko nasilje i zlostavljanje je ponašanje koje može da dovede do stvarnog ili potencijalnog telesnog povređivanja deteta, učenika ili zaposlenog; fizičko kažnjavanje dece i učenika od strane zaposlenih i drugih odraslih osoba.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Psihičko nasilje i zlostavljanje je ponašanje koje dovodi do trenutnog ili trajnog ugrožavanja psihičkog i emocionalnog zdravlja i dostojanstva deteta i učenika ili zaposlenog.</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Digitalno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Osim navedenih oblika, nasilje i zlostavljanje prepoznaje se i kroz: zloupotrebu, seksualno nasilje, nasilni ekstremizam, trgovinu ljudima, eksploataciju deteta i učenika i dr.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Nasilni ekstremizam je promovisanje, zagovaranje, podržavanje, pripremanje i učestvovanje u ideološki motivisanom nasilju za ostvarivanje društvenih, ekonomskih, verskih, političkih i drugih ciljeva.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w:t>
      </w:r>
    </w:p>
    <w:p w:rsidR="0000230B" w:rsidRPr="0000230B" w:rsidRDefault="0000230B" w:rsidP="0000230B">
      <w:pPr>
        <w:shd w:val="clear" w:color="auto" w:fill="FFFFFF"/>
        <w:jc w:val="center"/>
        <w:rPr>
          <w:rFonts w:ascii="Arial" w:eastAsia="Times New Roman" w:hAnsi="Arial" w:cs="Arial"/>
          <w:color w:val="000000"/>
          <w:sz w:val="25"/>
          <w:szCs w:val="25"/>
          <w:lang w:eastAsia="sr-Latn-RS"/>
        </w:rPr>
      </w:pPr>
      <w:bookmarkStart w:id="6" w:name="str_4"/>
      <w:bookmarkEnd w:id="6"/>
      <w:r w:rsidRPr="0000230B">
        <w:rPr>
          <w:rFonts w:ascii="Arial" w:eastAsia="Times New Roman" w:hAnsi="Arial" w:cs="Arial"/>
          <w:color w:val="000000"/>
          <w:sz w:val="25"/>
          <w:szCs w:val="25"/>
          <w:lang w:eastAsia="sr-Latn-RS"/>
        </w:rPr>
        <w:t>PREVENCIJA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Prevenciju nasilja, zlostavljanja i zanemarivanja čine mere i aktivnosti kojima se u ustanovi stvara sigurno i podsticajno okruženje, neguje atmosfera saradnje, uvažavanja i konstruktivne komunikacije.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Preventivnim aktivnostima se: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1) podiže nivo svesti i osetljivosti deteta i učenika, roditelja i svih zaposlenih za prepoznavanje svih oblika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2) neguje atmosfera saradnje i tolerancije, uvažavanja i konstruktivne komunikacije u kojoj se ne toleriše nasilje, zlostavljanje i zanemarivanje;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3) ističu i unapređuju znanja, veštine i stavovi potrebni za kreiranje bezbednog i podsticajnog okruženja i konstruktivno reagovanje na nasilje;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5) podstiče usvajanje pozitivnih normi i oblika ponašanja, učenje veština konstruktivne komunikacije i razvijanje empatije.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6) ostvaruje upoznavanje sa vidovima i strategijama pružanja odgovarajuće podrške i razumevanja različitih oblika komunikacija i ponašanja učenika sa teškoćama i smetnjama u razvoju i invaliditetom.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7) razvijaju socioemocionalne kompetencije dece i učenika, roditelja i zaposlenih (svest o sebi, svest o drugima, samoregulacija, odgovorno donošenje odluka i dr.).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Deca i učenici, roditelji i zaposleni zajednički planiraju, osmišljavaju i sprovode preventivne aktivnosti, načine informisanja o sadržajima, merama i aktivnostima za sprečavanje i zaštitu od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7" w:name="str_5"/>
      <w:bookmarkEnd w:id="7"/>
      <w:r w:rsidRPr="0000230B">
        <w:rPr>
          <w:rFonts w:ascii="Arial" w:eastAsia="Times New Roman" w:hAnsi="Arial" w:cs="Arial"/>
          <w:b/>
          <w:bCs/>
          <w:color w:val="000000"/>
          <w:sz w:val="20"/>
          <w:szCs w:val="20"/>
          <w:lang w:eastAsia="sr-Latn-RS"/>
        </w:rPr>
        <w:t>Prava, obaveze i odgovornosti svih u ustanovi u prevenciji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Radi prevencije nasilja, zlostavljanja i zanemarivanja ustanova je dužna da upozna sve zaposlene, decu, učenike i roditelje sa njihovim pravima, obavezama i odgovornostima, propisanim zakonom, Pravilnikom o protokolu i drugim podzakonskim i opštim aktima.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lastRenderedPageBreak/>
        <w:t>Zaposleni svojim kvalitetnim radom (vaspitno-obrazovnim, obrazovno-vaspitnim, vaspitnim, stručnim i drugim radom) i primenom različitih metoda, oblika rada i aktivnosti obezbeđuju podsticajnu i bezbednu sredinu.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izradu IOP a se, ukoliko postoji potreba, uključuje se predstavnik Tima za zaštitu radi planiranja aktivnosti u okviru IOPa, a u vezi sa zaštitom od nasilja.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Odeljenjski starešina, vaspitač, nastavnik i stručni saradnik je dužan da obezbedi zaštitu deteta i učenika od proizvoljnog ili nezakonitog mešanja u njegovu privatnost, porodicu, dom ili prepisku, kao i zaštitu od nezakonitih napada na njegovu čast i ugled.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Zaposleni ne sme svojim ponašanjem da izazove ili doprinese nasilju, zlostavljanju i zanemarivanju (na primer: nepoštovanje ličnosti i prava deteta i učenika, nedoslednost u postupanju, neobjektivno ocenjivanje i dr.).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Roditelj je dužan da, u najboljem interesu deteta i učenika: sarađuje sa ustanovom; učestvuje u preventivnim merama i aktivnostima; uvažava i poštuje ličnost svog deteta, druge dece i učenika, zaposlenih, drugih roditelja i trećih lica.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Roditelj ima obavezu i odgovornost, u skladu sa zakonom kojim se uređuju osnovane sistema obrazovanja i vaspitanja, da na poziv škole uzme aktivno učešće u svim oblicima vaspitnog rada sa učenikom,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8" w:name="str_6"/>
      <w:bookmarkEnd w:id="8"/>
      <w:r w:rsidRPr="0000230B">
        <w:rPr>
          <w:rFonts w:ascii="Arial" w:eastAsia="Times New Roman" w:hAnsi="Arial" w:cs="Arial"/>
          <w:b/>
          <w:bCs/>
          <w:color w:val="000000"/>
          <w:sz w:val="20"/>
          <w:szCs w:val="20"/>
          <w:lang w:eastAsia="sr-Latn-RS"/>
        </w:rPr>
        <w:t>Program zaštite od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Program zaštite utvrđuje se na osnovu analize stanja bezbednosti, odnosno svih aspekata školske sredine, prisutnosti različitih oblika i intenziteta nasilja, zlostavljanja i zanemarivanja, specifičnosti ustanove i rezultata samovrednovanja i vrednovanja kvaliteta rada ustanove. Programom zaštite definišu se preventivne i interventne aktivnosti, odgovorna lica i vremenska dinamika njihovog ostvarivanja.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Program zaštite sadrži: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2) stručno usavršavanje zaposlenih radi unapređivanja kompetencija zaposlenih za preventivni rad, blagovremeno uočavanje, prepoznavanje, reagovanje na nasilje, zlostavljanje i zanemarivanje;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3) načine informisanja o obavezama i odgovornostima u oblasti zaštite od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4) podsticanje i osposobljavanje učenika za aktivno učestvovanje u radu odeljenjske zajednice, učeničkog parlamenta, školskog odbora i stručnih organa ustanove;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5) sadržaje i načine za pojačan vaspitni rad radi razvijanja samoodgovornog i društveno odgovornog ponašanja;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6) postupke za rano prepoznavanje rizika od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7) načine reagovanja na nasilje, zlostavljanje i zanemarivanje, uloge i odgovornosti i postupanje u intervenciji kada postoji sumnja ili se ono događa;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8) oblike i sadržaje rada sa svom decom i učenicima, odnosno onima koji trpe, čine ili su svedoci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9) načine, oblike i sadržaje saradnje sa porodicom, jedinicom lokalne samouprave, nadležnom organizacionom jedinicom policije (u daljem tekstu: policija), centrom za socijalni rad, zdravstvenom službom, pravosudnim organima i dr.;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10) načine praćenja, vrednovanja i izveštavanja organa ustanove o ostvarivanju i efektima programa zaštite, a naročito, u odnosu na:</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(1) učestalost incidentnih situacija i broj prijava;</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(2) zastupljenost različitih oblika i nivoa nasilja, zlostavljanja i zanemarivanja;</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(3) broj povreda;</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(4) učestalost i broj vaspitno-disciplinskih postupaka protiv učenika i disciplinskih postupaka protiv zaposlenih;</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(4a) broj i efekte operativnih planova zaštite;</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lastRenderedPageBreak/>
        <w:t>(5) ostvarene obuke u prevenciji nasilja, zlostavljanja i zanemarivanja i potrebe daljeg usavršavanja;</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(6) broj i efekte akcija koje promovišu saradnju, razumevanje i pomoć vršnjaka;</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(7) stepen i kvalitet uključenosti roditelja u život i rad ustanove;</w:t>
      </w:r>
    </w:p>
    <w:p w:rsidR="0000230B" w:rsidRPr="0000230B" w:rsidRDefault="0000230B" w:rsidP="0000230B">
      <w:pPr>
        <w:shd w:val="clear" w:color="auto" w:fill="FFFFFF"/>
        <w:spacing w:before="48" w:after="48"/>
        <w:ind w:left="992"/>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(8) druge parametre.</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9" w:name="str_7"/>
      <w:bookmarkEnd w:id="9"/>
      <w:r w:rsidRPr="0000230B">
        <w:rPr>
          <w:rFonts w:ascii="Arial" w:eastAsia="Times New Roman" w:hAnsi="Arial" w:cs="Arial"/>
          <w:b/>
          <w:bCs/>
          <w:color w:val="000000"/>
          <w:sz w:val="20"/>
          <w:szCs w:val="20"/>
          <w:lang w:eastAsia="sr-Latn-RS"/>
        </w:rPr>
        <w:t>Tim za zaštitu od diskriminacije,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Ustanova ima poseban tim za zaštitu od diskriminacije, nasilja, zlostavljanja i zanemarivanja (u daljem tekstu: tim za zaštitu).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 Kada tim razmatra konkretne situacije nasilja u obavezi je da postupa u skladu sa zakonom kojim se uređuje zaštita podataka o ličnosti.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Zadaci tima za zaštitu jesu, naročito, da: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1) priprema program zaštite u skladu sa specifičnostima ustanove i utvrđenim merama za unapređivanje na osnovu analize stanja;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2) informiše decu i učenike, zaposlene i roditelje o planiranim aktivnostima i mogućnosti traženja podrške i pomoći od tima za zaštitu;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3) učestvuje u obukama i projektima za razvijanje kompetencija zaposlenih potrebnih za prevenciju i intervenciju u situacijama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4) predlaže mere za prevenciju i zaštitu, organizuje konsultacije i učestvuje u proceni rizika i donošenju odluka o postupcima u slučajevima sumnje ili dešavanja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5) uključuje roditelje u preventivne i interventne mere i aktivnosti;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6) prati i procenjuje efekte preduzetih mera za zaštitu dece i učenika i daje odgovarajuće predloge direktoru;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7) sarađuje sa stručnjacima iz drugih nadležnih organa, organizacija, službi i medija radi sveobuhvatne zaštite dece i učenika od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8) vodi i čuva dokumentaciju;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9) izveštava stručna tela i organ upravljanja.</w:t>
      </w:r>
    </w:p>
    <w:p w:rsidR="0000230B" w:rsidRPr="0000230B" w:rsidRDefault="0000230B" w:rsidP="0000230B">
      <w:pPr>
        <w:shd w:val="clear" w:color="auto" w:fill="FFFFFF"/>
        <w:jc w:val="center"/>
        <w:rPr>
          <w:rFonts w:ascii="Arial" w:eastAsia="Times New Roman" w:hAnsi="Arial" w:cs="Arial"/>
          <w:color w:val="000000"/>
          <w:sz w:val="25"/>
          <w:szCs w:val="25"/>
          <w:lang w:eastAsia="sr-Latn-RS"/>
        </w:rPr>
      </w:pPr>
      <w:bookmarkStart w:id="10" w:name="str_8"/>
      <w:bookmarkEnd w:id="10"/>
      <w:r w:rsidRPr="0000230B">
        <w:rPr>
          <w:rFonts w:ascii="Arial" w:eastAsia="Times New Roman" w:hAnsi="Arial" w:cs="Arial"/>
          <w:color w:val="000000"/>
          <w:sz w:val="25"/>
          <w:szCs w:val="25"/>
          <w:lang w:eastAsia="sr-Latn-RS"/>
        </w:rPr>
        <w:t>INTERVENTNE AKTIVNOSTI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Intervenciju u odgovoru na nasilje, zlostavljanje i zanemarivanje čine mere i aktivnosti kojima se ono zaustavlja, osigurava bezbednost učesnika (onih koji trpe, čine ili svedoče), smanjuje rizik od ponavljanja, ublažavaju posledice za sve učesnike i prate efekti preduzetih mera.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ustanovi se interveniše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Ustanova je dužna da interveniše uvek kada postoji sumnja ili saznanje da dete i učenik trpi nasilje, zlostavljanje i zanemarivanje, bez obzira na to gde se ono dogodilo, gde se događa ili gde se priprema.</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11" w:name="str_9"/>
      <w:bookmarkEnd w:id="11"/>
      <w:r w:rsidRPr="0000230B">
        <w:rPr>
          <w:rFonts w:ascii="Arial" w:eastAsia="Times New Roman" w:hAnsi="Arial" w:cs="Arial"/>
          <w:b/>
          <w:bCs/>
          <w:color w:val="000000"/>
          <w:sz w:val="20"/>
          <w:szCs w:val="20"/>
          <w:lang w:eastAsia="sr-Latn-RS"/>
        </w:rPr>
        <w:t>Zaštita zaposlenih</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Ustanova je dužna da interveniše uvek kada postoji sumnja ili saznanje da zaposleni trpi nasilje od strane učenika, roditelja ili trećeg lica u ustanovi ili za vreme organizovanja aktivnosti ustanove.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je učenik počinilac nasilja prema zaposlenom, direktor je dužan da odmah obavesti roditelja i centar za socijalni rad; da pokrene vaspitno-disciplinski postupak, i da izrekne vaspitno-disciplinsku meru, u skladu sa zakonom, a ako postoje elementi krivičnog dela ili prekršaja, prijavu podnese nadležnom javnom tužilaštvu odnosno prekršajnom sudu.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je roditelj ili treće lice počinilac nasilja prema zaposlenom direktor je dužan da odmah obavesti javnog tužioca i policiju.</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12" w:name="str_10"/>
      <w:bookmarkEnd w:id="12"/>
      <w:r w:rsidRPr="0000230B">
        <w:rPr>
          <w:rFonts w:ascii="Arial" w:eastAsia="Times New Roman" w:hAnsi="Arial" w:cs="Arial"/>
          <w:b/>
          <w:bCs/>
          <w:color w:val="000000"/>
          <w:sz w:val="20"/>
          <w:szCs w:val="20"/>
          <w:lang w:eastAsia="sr-Latn-RS"/>
        </w:rPr>
        <w:t>Razvrstavanje nasilja, zlostavljanja i zanemarivanja po nivoima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Razvrstavanje nasilja, zlostavljanja i zanemarivanja na nivoe ima za cilj obezbeđivanje ujednačenog postupanja (intervenisanja) ustanova u situacijama nasilja i zlostavljanja kada su akteri deca, odnosno učenici (učenik-učenik, učenik-dete). Isti oblici nasilja, zlostavljanja i zanemarivanja mogu da se pojave na više nivoa, ali se razlikuju u intenzitetu, stepenu rizika, učestalosti, posledicama i učesnicima. Procena nivoa nasilja se donosi na osnovu analize intenziteta, stepena rizika, trajanja i učestalosti ponašanja, posledica, broja učesnika, uzrasta i karakteristika razvojnog perioda deteta, odnosno učenika.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 xml:space="preserve">Na predškolskom uzrastu u skladu sa razvojnim karakteristikama uzrasta govorimo o sukobima među decom i agresivnom ponašanju. Tim za zaštitu deteta u predškolskoj ustanovi prilikom analize situacije i donošenja plana </w:t>
      </w:r>
      <w:r w:rsidRPr="0000230B">
        <w:rPr>
          <w:rFonts w:ascii="Arial" w:eastAsia="Times New Roman" w:hAnsi="Arial" w:cs="Arial"/>
          <w:color w:val="000000"/>
          <w:sz w:val="18"/>
          <w:szCs w:val="18"/>
          <w:lang w:eastAsia="sr-Latn-RS"/>
        </w:rPr>
        <w:lastRenderedPageBreak/>
        <w:t>aktivnosti u radu sa detetom i porodicom uzima u obzir učestalost ponašanja, trajanje, intenzitet, posledice, stepen rizika po učesnike situacije, karakteristike razvojnog perioda i individualne karakteristike deteta.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00230B" w:rsidRPr="0000230B" w:rsidRDefault="0000230B" w:rsidP="0000230B">
      <w:pPr>
        <w:shd w:val="clear" w:color="auto" w:fill="FFFFFF"/>
        <w:spacing w:before="48" w:after="48"/>
        <w:jc w:val="left"/>
        <w:rPr>
          <w:rFonts w:ascii="Arial" w:eastAsia="Times New Roman" w:hAnsi="Arial" w:cs="Arial"/>
          <w:b/>
          <w:bCs/>
          <w:i/>
          <w:iCs/>
          <w:color w:val="000000"/>
          <w:sz w:val="18"/>
          <w:szCs w:val="18"/>
          <w:lang w:eastAsia="sr-Latn-RS"/>
        </w:rPr>
      </w:pPr>
      <w:r w:rsidRPr="0000230B">
        <w:rPr>
          <w:rFonts w:ascii="Arial" w:eastAsia="Times New Roman" w:hAnsi="Arial" w:cs="Arial"/>
          <w:b/>
          <w:bCs/>
          <w:i/>
          <w:iCs/>
          <w:color w:val="000000"/>
          <w:sz w:val="18"/>
          <w:szCs w:val="18"/>
          <w:lang w:eastAsia="sr-Latn-RS"/>
        </w:rPr>
        <w:t>Prvi nivo: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fizičkog nasilja i zlostavljanja su, naročito: udaranje čvrga, guranje, štipanje, grebanje, gađanje, čupanje, ujedanje, saplitanje, šutiranje, prljanje, uništavanje stvari.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psihičkog nasilja i zlostavljanja su, naročito: omalovažavanje, ogovaranje, vređanje, ruganje, nazivanje pogrdnim imenima, psovanje, etiketiranje, imitiranje, "prozivanje".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socijalnog nasilja i zlostavljanja su, naročito: dobacivanje, podsmevanje, isključivanje iz grupe ili zajedničkih aktivnosti, favorizovanje na osnovu različitosti, širenje glasina.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seksualnog nasilja i zlostavljanja su, naročito, neumesno, sa seksualnom porukom: dobacivanje, psovanje, lascivni komentari, širenje priča, etiketiranje, seksualno nedvosmislena gestikulacija.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nasilja i zlostavljanja zloupotrebom informacionih tehnologija i drugih komunikacionih programa su, naročito: uznemiravajuće pozivanje, slanje uznemiravajućih poruka SMS-om, MMS-om.</w:t>
      </w:r>
    </w:p>
    <w:p w:rsidR="0000230B" w:rsidRPr="0000230B" w:rsidRDefault="0000230B" w:rsidP="0000230B">
      <w:pPr>
        <w:shd w:val="clear" w:color="auto" w:fill="FFFFFF"/>
        <w:spacing w:before="48" w:after="48"/>
        <w:jc w:val="left"/>
        <w:rPr>
          <w:rFonts w:ascii="Arial" w:eastAsia="Times New Roman" w:hAnsi="Arial" w:cs="Arial"/>
          <w:b/>
          <w:bCs/>
          <w:i/>
          <w:iCs/>
          <w:color w:val="000000"/>
          <w:sz w:val="18"/>
          <w:szCs w:val="18"/>
          <w:lang w:eastAsia="sr-Latn-RS"/>
        </w:rPr>
      </w:pPr>
      <w:r w:rsidRPr="0000230B">
        <w:rPr>
          <w:rFonts w:ascii="Arial" w:eastAsia="Times New Roman" w:hAnsi="Arial" w:cs="Arial"/>
          <w:b/>
          <w:bCs/>
          <w:i/>
          <w:iCs/>
          <w:color w:val="000000"/>
          <w:sz w:val="18"/>
          <w:szCs w:val="18"/>
          <w:lang w:eastAsia="sr-Latn-RS"/>
        </w:rPr>
        <w:t>Drugi nivo: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fizičkog nasilja i zlostavljanja su, naročito: šamaranje, udaranje, gaženje, cepanje odela, "šutke", zatvaranje, pljuvanje, otimanje i uništavanje imovine, izmicanje stolice, čupanje za uši i kosu.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psihičkog nasilja i zlostavljanja su, naročito: ucenjivanje, pretnje, nepravedno kažnjavanje, zabrana komuniciranja, isključivanje, manipulisanje.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socijalnog nasilja i zlostavljanja su, naročito: spletkarenje, uskraćivanje pažnje od strane grupe (ignorisanje), neuključivanje, neprihvatanje, manipulisanje, iskorišćavanje.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seksualnog nasilja i zlostavljanja su, naročito: seksualno dodirivanje, pokazivanje pornografskog materijala, pokazivanje intimnih delova tela, svlačenje.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nasilja i zlostavljanja zloupotrebom informacionih tehnologija su, naročito: oglašavanje, snimanje i slanje video zapisa, zloupotreba blogova, foruma i četovanja, snimanje kamerom pojedinaca protiv njihove volje, snimanje kamerom nasilnih scena, distribuiranje snimaka i slika.</w:t>
      </w:r>
    </w:p>
    <w:p w:rsidR="0000230B" w:rsidRPr="0000230B" w:rsidRDefault="0000230B" w:rsidP="0000230B">
      <w:pPr>
        <w:shd w:val="clear" w:color="auto" w:fill="FFFFFF"/>
        <w:spacing w:before="48" w:after="48"/>
        <w:jc w:val="left"/>
        <w:rPr>
          <w:rFonts w:ascii="Arial" w:eastAsia="Times New Roman" w:hAnsi="Arial" w:cs="Arial"/>
          <w:b/>
          <w:bCs/>
          <w:i/>
          <w:iCs/>
          <w:color w:val="000000"/>
          <w:sz w:val="18"/>
          <w:szCs w:val="18"/>
          <w:lang w:eastAsia="sr-Latn-RS"/>
        </w:rPr>
      </w:pPr>
      <w:r w:rsidRPr="0000230B">
        <w:rPr>
          <w:rFonts w:ascii="Arial" w:eastAsia="Times New Roman" w:hAnsi="Arial" w:cs="Arial"/>
          <w:b/>
          <w:bCs/>
          <w:i/>
          <w:iCs/>
          <w:color w:val="000000"/>
          <w:sz w:val="18"/>
          <w:szCs w:val="18"/>
          <w:lang w:eastAsia="sr-Latn-RS"/>
        </w:rPr>
        <w:t>Treći nivo: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fizičkog nasilja i zlostavljanja su, naročito: tuča, davljenje, bacanje, prouzrokovanje opekotina i drugih povreda, uskraćivanje hrane i sna, izlaganje niskim temperaturama, napad oružjem.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socijalnog nasilja i zlostavljanja su, naročito: pretnje, izolacija, maltretiranje grupe prema pojedincu ili grupi, organizovanje zatvorenih grupa (klanova) koje ima za posledicu povređivanje drugih.</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seksualnog nasilja i zlostavljanja su, naročito: zavođenje od strane učenika i odraslih, podvođenje, zloupotreba položaja, navođenje, iznuđivanje i prinuda na seksualni čin, silovanje, incest.</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Oblici nasilja i zlostavljanja zloupotrebom informacionih tehnologija su, naročito: snimanje nasilnih scena, distribuiranje snimaka i slika, dečija pornografija.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Radi ujednačenog i primerenog postupanja, ustanova u prevenciji i intervenciji na nasilje, zlostavljanje i zanemarivanje, opštim aktom utvrđuje kao lakše povrede obaveza učenika: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 ponavljanje nasilnog ponašanja sa prvog nivoa kada vaspitni rad nije delotvoran;</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 nasilno ponašanje sa drugog nivoa kada pojačani vaspitni rad nije delotvoran.</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Nasilno ponašanje sa trećeg nivoa može da bude tretirano kao teža povreda obaveza i kao povreda zabrane utvrđene zakonom, u zavisnosti od okolnosti (posledice, intenzitet, učestalost, učesnici, vreme, mesto, način i dr.), što procenjuju tim za zaštitu i direktor.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domu učenika ponavljanje lakših povreda obaveza tretira se kao teža povreda obaveza u skladu sa zakonom kojim je uređen učenički i studentski standard. U domu učenika vaspitno-disciplinski postupak se vodi u skladu sa zakonom kojim je uređen učenički i studentski standard.</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13" w:name="str_11"/>
      <w:bookmarkEnd w:id="13"/>
      <w:r w:rsidRPr="0000230B">
        <w:rPr>
          <w:rFonts w:ascii="Arial" w:eastAsia="Times New Roman" w:hAnsi="Arial" w:cs="Arial"/>
          <w:b/>
          <w:bCs/>
          <w:color w:val="000000"/>
          <w:sz w:val="20"/>
          <w:szCs w:val="20"/>
          <w:lang w:eastAsia="sr-Latn-RS"/>
        </w:rPr>
        <w:t>Intervencija prema nivoima nasilja, zlostavljanja i zanemarivanja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Nivo nasilja i zlostavljanja uslovljava i preduzimanje određenih interventnih mera i aktivnosti.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Na prvom nivou,</w:t>
      </w:r>
      <w:r w:rsidRPr="0000230B">
        <w:rPr>
          <w:rFonts w:ascii="Arial" w:eastAsia="Times New Roman" w:hAnsi="Arial" w:cs="Arial"/>
          <w:color w:val="000000"/>
          <w:sz w:val="18"/>
          <w:szCs w:val="18"/>
          <w:lang w:eastAsia="sr-Latn-RS"/>
        </w:rPr>
        <w:t> po pravilu, aktivnosti preduzima samostalno odeljenjski starešina, nastavnik, odnosno vaspitač, u saradnji sa roditeljem, u smislu pojačanog vaspitnog rada sa vaspitnom grupom, odeljenjskom zajednicom, grupom učenika i individualno.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Na drugom nivou,</w:t>
      </w:r>
      <w:r w:rsidRPr="0000230B">
        <w:rPr>
          <w:rFonts w:ascii="Arial" w:eastAsia="Times New Roman" w:hAnsi="Arial" w:cs="Arial"/>
          <w:color w:val="000000"/>
          <w:sz w:val="18"/>
          <w:szCs w:val="18"/>
          <w:lang w:eastAsia="sr-Latn-RS"/>
        </w:rPr>
        <w:t xml:space="preserve"> po pravilu, aktivnosti preduzima odeljenjski starešina, odnosno glavni vaspitač u domu, u saradnji sa pedagogom, psihologom, timom za zaštitu i direktorom, uz obavezno učešće roditelja, u smislu pojačanog vaspitnog </w:t>
      </w:r>
      <w:r w:rsidRPr="0000230B">
        <w:rPr>
          <w:rFonts w:ascii="Arial" w:eastAsia="Times New Roman" w:hAnsi="Arial" w:cs="Arial"/>
          <w:color w:val="000000"/>
          <w:sz w:val="18"/>
          <w:szCs w:val="18"/>
          <w:lang w:eastAsia="sr-Latn-RS"/>
        </w:rPr>
        <w:lastRenderedPageBreak/>
        <w:t>rada. Ukoliko pojačani vaspitni rad nije delotvoran, direktor pokreće vaspitno-disciplinski postupak i izriče meru, u skladu sa zakonom.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Na trećem nivou,</w:t>
      </w:r>
      <w:r w:rsidRPr="0000230B">
        <w:rPr>
          <w:rFonts w:ascii="Arial" w:eastAsia="Times New Roman" w:hAnsi="Arial" w:cs="Arial"/>
          <w:color w:val="000000"/>
          <w:sz w:val="18"/>
          <w:szCs w:val="18"/>
          <w:lang w:eastAsia="sr-Latn-RS"/>
        </w:rPr>
        <w:t> aktivnosti preduzima direktor sa timom za zaštitu, uz obavezno angažovanje roditelja i nadležnih organa, organizacija i službi (centar za socijalni rad, zdravstvena služba, policija i druge organizacije i službe). Kada su izvršioci nasilja učenici starosti do 14 godina protiv kojih se ne može podneti prekršajna ili krivična prijava, niti pokrenuti prekršajni i krivični postupak, na ovom uzrastu se isključivo primenjuju mere iz nadležnosti obrazovno-vaspitnog sistema, zdravstvenog sistema i sistema socijalne zaštite. U radu sa učenikom do 14 godina roditelj ima obavezu da se uključi u pojačan, odnosno po intenzitetu primeren potrebama učenika vaspitni rad. Ukoliko prisustvo roditelja nije u najboljem interesu učenika, tj. može da mu šteti, ugrozi njegovu bezbednost ili ometa postupak u ustanovi, direktor obaveštava centar za socijalni rad, odnosno policiju ili javnog tužioca.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roditelj čini nasilje ili zlostavljanje deteta i kada njegovo uključivanje u postupak nije u najboljem interesu deteta Tim za zaštitu obavezno uključuje nadležni centar za socijalni rad.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Informacije o nasilju, zlostavljanju i zanemarivanju prikuplja, po pravilu, psiholog, pedagog, odnosno drugo zaduženo lice u ustanovi - odeljenjski starešina, nastavnik, vaspitač ili član tima za zaštitu, neposredno po saznanju ili sumnji na nasilje, zlostavljanje i zanemarivanje. Način prikupljanja informacija određuje se u skladu sa specifičnostima situacije. Izjava od maloletnih učenika se uzima u skladu sa odredbama zakona koji uređuje osnove sistema obrazovanja i vaspitanja, a kojima je propisan vaspitno-disciplinski postupak u ustanovi.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Ako postoji sumnja ili saznanje o nasilju, zlostavljanju i zanemarivanju deteta i učenika u porodici, direktor bez odlaganja obaveštava policiju ili javnog tužioca, koji preduzimaju dalje mere u skladu sa zakonom.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se radi o događaju koji zahteva preduzimanje neodložnih interventnih mera i aktivnosti, direktor obaveštava roditelja i centar za socijalni rad, koji dalje koordinira aktivnostima sa svim učesnicima u procesu zaštite deteta i učenika.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Ako postoji sumnja da nasilni događaj može da ima elemente krivičnog dela ili prekršaja, direktor obaveštava roditelja i podnosi krivičnu prijavu nadležnom javnom tužilaštvu, odnosno zahtev za pokretanje prekršajnog postupka nadležnom prekršajnom sudu.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Uvek kada je zaposleni počinilac nasilja, zlostavljanja i zanemarivanja prema detetu i učeniku u ustanovi, direktor preduzima mere prema zaposlenom, u skladu sa zakonom, a prema detetu i učeniku mere za zaštitu i podršku (plan zaštite) na osnovu Pravilnika o protokolu.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je roditelj počinilac nasilja i zlostavljanja prema zaposlenom, svom detetu, detetu/učeniku ili trećem licu direktor je dužan da odmah obavesti policiju ili javnog tužioca.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podnese krivičnu prijavu nadležnom javnom tužilaštvu, odnosno zahtev za pokretanje prekršajnog postupka nadležnom prekršajnom sudu.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Kada se nasilje i zlostavljanje dešava u ustanovi između odraslih lica (zaposleni - zaposleni; zaposleni - roditelj; zaposleni, roditelj - treće lice), direktor preduzima mere, u skladu sa zakonom.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ustanova ima saznanje da se nasilje u koje su uključeni učenici dogodilo van ustanove, dužna je da pojača vaspitni rad sa učenicima uz obavezno uključivanje roditelja, osim kada se radi o nasilju u porodici, kada je nužno uključiti nadležni centar za socijalni rad.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14" w:name="str_12"/>
      <w:bookmarkEnd w:id="14"/>
      <w:r w:rsidRPr="0000230B">
        <w:rPr>
          <w:rFonts w:ascii="Arial" w:eastAsia="Times New Roman" w:hAnsi="Arial" w:cs="Arial"/>
          <w:b/>
          <w:bCs/>
          <w:color w:val="000000"/>
          <w:sz w:val="20"/>
          <w:szCs w:val="20"/>
          <w:lang w:eastAsia="sr-Latn-RS"/>
        </w:rPr>
        <w:lastRenderedPageBreak/>
        <w:t>Redosled postupanja u intervenciji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1) Proveravanje sumnje ili otkrivanje nasilja, zlostavljanja i zanemarivanja</w:t>
      </w:r>
      <w:r w:rsidRPr="0000230B">
        <w:rPr>
          <w:rFonts w:ascii="Arial" w:eastAsia="Times New Roman" w:hAnsi="Arial" w:cs="Arial"/>
          <w:color w:val="000000"/>
          <w:sz w:val="18"/>
          <w:szCs w:val="18"/>
          <w:lang w:eastAsia="sr-Latn-RS"/>
        </w:rPr>
        <w:t> obavlja se prikupljanjem informacija - direktno ili indirektno.</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slučaju neosnovane sumnje pojačava se vaspitni rad i prati ponašanje učesnika. Kada se potvrdi sumnja, direktor i tim za zaštitu preduzimaju mere i aktivnosti za izvršeno nasilje, zlostavljanje i zanemarivanje.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2) Zaustavljanje nasilja i zlostavljanja i smirivanje učesnika</w:t>
      </w:r>
      <w:r w:rsidRPr="0000230B">
        <w:rPr>
          <w:rFonts w:ascii="Arial" w:eastAsia="Times New Roman" w:hAnsi="Arial" w:cs="Arial"/>
          <w:color w:val="000000"/>
          <w:sz w:val="18"/>
          <w:szCs w:val="18"/>
          <w:lang w:eastAsia="sr-Latn-RS"/>
        </w:rPr>
        <w:t>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3) Obaveštavanje roditelja</w:t>
      </w:r>
      <w:r w:rsidRPr="0000230B">
        <w:rPr>
          <w:rFonts w:ascii="Arial" w:eastAsia="Times New Roman" w:hAnsi="Arial" w:cs="Arial"/>
          <w:color w:val="000000"/>
          <w:sz w:val="18"/>
          <w:szCs w:val="18"/>
          <w:lang w:eastAsia="sr-Latn-RS"/>
        </w:rPr>
        <w:t>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4) Konsultacije</w:t>
      </w:r>
      <w:r w:rsidRPr="0000230B">
        <w:rPr>
          <w:rFonts w:ascii="Arial" w:eastAsia="Times New Roman" w:hAnsi="Arial" w:cs="Arial"/>
          <w:color w:val="000000"/>
          <w:sz w:val="18"/>
          <w:szCs w:val="18"/>
          <w:lang w:eastAsia="sr-Latn-RS"/>
        </w:rPr>
        <w:t>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5) Mere i aktivnosti</w:t>
      </w:r>
      <w:r w:rsidRPr="0000230B">
        <w:rPr>
          <w:rFonts w:ascii="Arial" w:eastAsia="Times New Roman" w:hAnsi="Arial" w:cs="Arial"/>
          <w:color w:val="000000"/>
          <w:sz w:val="18"/>
          <w:szCs w:val="18"/>
          <w:lang w:eastAsia="sr-Latn-RS"/>
        </w:rPr>
        <w:t>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Plan zaštite zavisi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Plan zaštite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i realizaciju, kada god je moguće, ustanova će uključiti predstavnike odeljenske zajednice, odnosno grupe, učeničkog parlamenta, kao i decu, odnosno učenike - učesnike u nasilju i zlostavljanju.</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Plan zaštite treba da sadrži i evaluaciju plana.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Za treći nivo nasilja i zlostavljanja direktor ustanove podnosi prijavu nadležnim organima, organizacijama i službama i obaveštava Ministarstvo, odnosno nadležnu školsku upravu, u roku od 24 sata. Procena nivoa nasilja u roku od 24 sata utvrđuje se na sastanku tima za zaštitu. Ukoliko učenici borave u domu, obaveštava se i odeljenje nadležno za poslove učeničkog i studentskog standarda. Pre prijave obavlja se razgovor sa roditeljima, osim ako tim za zaštitu proceni da time može da bude ugrožen najbolji interes deteta i učenika, o čemu obaveštava policiju ili nadležnog javnog tužioca i nadležni centar za socijalni rad.</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Ukoliko je komunikacija sa medijima neophodna, odgovoran je direktor, osim ako je direktor učesnik nasilja, zlostavljanja ili zanemarivanja. U tom slučaju komunikaciju sa medijima ostvaruje predsednik organa upravljanja. O komunikaciji sa medijima povodom konkretnih situacija nasilnog i rizičnog ponašanja kada se od ustanove traži izjava, ustanova je dužna da odmah obavesti nadležnu školsku upravu i službu nadležnu za odnose sa javnošću Ministarstva.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lastRenderedPageBreak/>
        <w:t>Ako se utvrdi odgovornost direktora za nepreduzimanje ili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ili neposrednu opasnost od nasilja, ometa prijavljivanje ili ne reaguje na njega.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b/>
          <w:bCs/>
          <w:i/>
          <w:iCs/>
          <w:color w:val="000000"/>
          <w:sz w:val="18"/>
          <w:szCs w:val="18"/>
          <w:lang w:eastAsia="sr-Latn-RS"/>
        </w:rPr>
        <w:t>6) Efekte preduzetih mera i aktivnosti prati ustanova</w:t>
      </w:r>
      <w:r w:rsidRPr="0000230B">
        <w:rPr>
          <w:rFonts w:ascii="Arial" w:eastAsia="Times New Roman" w:hAnsi="Arial" w:cs="Arial"/>
          <w:color w:val="000000"/>
          <w:sz w:val="18"/>
          <w:szCs w:val="18"/>
          <w:lang w:eastAsia="sr-Latn-RS"/>
        </w:rPr>
        <w:t>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Prati se i uključenost roditelja i drugih nadležnih organa, organizacija i službi. Efekte preduzetih mera prate i nadležne službe Ministarstva.</w:t>
      </w:r>
    </w:p>
    <w:p w:rsidR="0000230B" w:rsidRPr="0000230B" w:rsidRDefault="0000230B" w:rsidP="0000230B">
      <w:pPr>
        <w:shd w:val="clear" w:color="auto" w:fill="FFFFFF"/>
        <w:spacing w:before="240" w:after="240"/>
        <w:jc w:val="center"/>
        <w:rPr>
          <w:rFonts w:ascii="Arial" w:eastAsia="Times New Roman" w:hAnsi="Arial" w:cs="Arial"/>
          <w:b/>
          <w:bCs/>
          <w:color w:val="000000"/>
          <w:sz w:val="20"/>
          <w:szCs w:val="20"/>
          <w:lang w:eastAsia="sr-Latn-RS"/>
        </w:rPr>
      </w:pPr>
      <w:bookmarkStart w:id="15" w:name="str_13"/>
      <w:bookmarkEnd w:id="15"/>
      <w:r w:rsidRPr="0000230B">
        <w:rPr>
          <w:rFonts w:ascii="Arial" w:eastAsia="Times New Roman" w:hAnsi="Arial" w:cs="Arial"/>
          <w:b/>
          <w:bCs/>
          <w:color w:val="000000"/>
          <w:sz w:val="20"/>
          <w:szCs w:val="20"/>
          <w:lang w:eastAsia="sr-Latn-RS"/>
        </w:rPr>
        <w:t>Dokumentacija, analiza i izveštavanje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U sprovođenju preventivnih i interventnih mera i aktivnosti ustanova: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1) prati ostvarivanje programa zaštite ustanove;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2) evidentira slučajeve nasilja, zlostavljanja i zanemarivanja drugog i trećeg nivoa;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3) prati ostvarivanje konkretnih planova zaštite drugog i trećeg nivoa;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4) uključuje roditelja u vaspitni rad u skladu sa vrstom i nivoom nasilja i praćenje efekata preduzetih mera i aktivnosti;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5) analizira stanje i izveštava.</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Odeljenjski starešina, odnosno vaspitač beleži nasilje na prvom nivou; prati i procenjuje delotvornost preduzetih mera i aktivnosti i evidentira u pedagoškoj dokumentaciji.</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w:t>
      </w:r>
    </w:p>
    <w:p w:rsidR="0000230B" w:rsidRPr="0000230B" w:rsidRDefault="0000230B" w:rsidP="0000230B">
      <w:pPr>
        <w:shd w:val="clear" w:color="auto" w:fill="FFFFFF"/>
        <w:spacing w:before="48" w:after="48"/>
        <w:jc w:val="left"/>
        <w:rPr>
          <w:rFonts w:ascii="Arial" w:eastAsia="Times New Roman" w:hAnsi="Arial" w:cs="Arial"/>
          <w:color w:val="000000"/>
          <w:sz w:val="18"/>
          <w:szCs w:val="18"/>
          <w:lang w:eastAsia="sr-Latn-RS"/>
        </w:rPr>
      </w:pPr>
      <w:r w:rsidRPr="0000230B">
        <w:rPr>
          <w:rFonts w:ascii="Arial" w:eastAsia="Times New Roman" w:hAnsi="Arial" w:cs="Arial"/>
          <w:color w:val="000000"/>
          <w:sz w:val="18"/>
          <w:szCs w:val="18"/>
          <w:lang w:eastAsia="sr-Latn-RS"/>
        </w:rPr>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603AEC" w:rsidRDefault="00603AEC"/>
    <w:sectPr w:rsidR="00603AEC" w:rsidSect="004D215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0B"/>
    <w:rsid w:val="0000230B"/>
    <w:rsid w:val="00061697"/>
    <w:rsid w:val="00393C27"/>
    <w:rsid w:val="004D215D"/>
    <w:rsid w:val="00603AEC"/>
    <w:rsid w:val="009F7BB7"/>
    <w:rsid w:val="00BF51E0"/>
    <w:rsid w:val="00C51D96"/>
    <w:rsid w:val="00E107FD"/>
    <w:rsid w:val="00EA1EA1"/>
    <w:rsid w:val="00EE6E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C9B1-CD20-4C6A-A5F3-F7DB0742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r-Latn-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0230B"/>
    <w:pPr>
      <w:spacing w:before="100" w:beforeAutospacing="1" w:after="100" w:afterAutospacing="1"/>
      <w:jc w:val="left"/>
      <w:outlineLvl w:val="3"/>
    </w:pPr>
    <w:rPr>
      <w:rFonts w:eastAsia="Times New Roman"/>
      <w:b/>
      <w:bCs/>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230B"/>
    <w:rPr>
      <w:rFonts w:eastAsia="Times New Roman"/>
      <w:b/>
      <w:bCs/>
      <w:szCs w:val="24"/>
      <w:lang w:eastAsia="sr-Latn-RS"/>
    </w:rPr>
  </w:style>
  <w:style w:type="paragraph" w:customStyle="1" w:styleId="podnaslovpropisa">
    <w:name w:val="podnaslovpropisa"/>
    <w:basedOn w:val="Normal"/>
    <w:rsid w:val="0000230B"/>
    <w:pPr>
      <w:spacing w:before="100" w:beforeAutospacing="1" w:after="100" w:afterAutospacing="1"/>
      <w:jc w:val="left"/>
    </w:pPr>
    <w:rPr>
      <w:rFonts w:eastAsia="Times New Roman"/>
      <w:szCs w:val="24"/>
      <w:lang w:eastAsia="sr-Latn-RS"/>
    </w:rPr>
  </w:style>
  <w:style w:type="paragraph" w:customStyle="1" w:styleId="clan">
    <w:name w:val="clan"/>
    <w:basedOn w:val="Normal"/>
    <w:rsid w:val="0000230B"/>
    <w:pPr>
      <w:spacing w:before="100" w:beforeAutospacing="1" w:after="100" w:afterAutospacing="1"/>
      <w:jc w:val="left"/>
    </w:pPr>
    <w:rPr>
      <w:rFonts w:eastAsia="Times New Roman"/>
      <w:szCs w:val="24"/>
      <w:lang w:eastAsia="sr-Latn-RS"/>
    </w:rPr>
  </w:style>
  <w:style w:type="paragraph" w:customStyle="1" w:styleId="normal0">
    <w:name w:val="normal"/>
    <w:basedOn w:val="Normal"/>
    <w:rsid w:val="0000230B"/>
    <w:pPr>
      <w:spacing w:before="100" w:beforeAutospacing="1" w:after="100" w:afterAutospacing="1"/>
      <w:jc w:val="left"/>
    </w:pPr>
    <w:rPr>
      <w:rFonts w:eastAsia="Times New Roman"/>
      <w:szCs w:val="24"/>
      <w:lang w:eastAsia="sr-Latn-RS"/>
    </w:rPr>
  </w:style>
  <w:style w:type="paragraph" w:customStyle="1" w:styleId="normalprored">
    <w:name w:val="normalprored"/>
    <w:basedOn w:val="Normal"/>
    <w:rsid w:val="0000230B"/>
    <w:pPr>
      <w:spacing w:before="100" w:beforeAutospacing="1" w:after="100" w:afterAutospacing="1"/>
      <w:jc w:val="left"/>
    </w:pPr>
    <w:rPr>
      <w:rFonts w:eastAsia="Times New Roman"/>
      <w:szCs w:val="24"/>
      <w:lang w:eastAsia="sr-Latn-RS"/>
    </w:rPr>
  </w:style>
  <w:style w:type="paragraph" w:customStyle="1" w:styleId="wyq050---odeljak">
    <w:name w:val="wyq050---odeljak"/>
    <w:basedOn w:val="Normal"/>
    <w:rsid w:val="0000230B"/>
    <w:pPr>
      <w:spacing w:before="100" w:beforeAutospacing="1" w:after="100" w:afterAutospacing="1"/>
      <w:jc w:val="left"/>
    </w:pPr>
    <w:rPr>
      <w:rFonts w:eastAsia="Times New Roman"/>
      <w:szCs w:val="24"/>
      <w:lang w:eastAsia="sr-Latn-RS"/>
    </w:rPr>
  </w:style>
  <w:style w:type="paragraph" w:customStyle="1" w:styleId="wyq060---pododeljak">
    <w:name w:val="wyq060---pododeljak"/>
    <w:basedOn w:val="Normal"/>
    <w:rsid w:val="0000230B"/>
    <w:pPr>
      <w:spacing w:before="100" w:beforeAutospacing="1" w:after="100" w:afterAutospacing="1"/>
      <w:jc w:val="left"/>
    </w:pPr>
    <w:rPr>
      <w:rFonts w:eastAsia="Times New Roman"/>
      <w:szCs w:val="24"/>
      <w:lang w:eastAsia="sr-Latn-RS"/>
    </w:rPr>
  </w:style>
  <w:style w:type="paragraph" w:customStyle="1" w:styleId="wyq110---naslov-clana">
    <w:name w:val="wyq110---naslov-clana"/>
    <w:basedOn w:val="Normal"/>
    <w:rsid w:val="0000230B"/>
    <w:pPr>
      <w:spacing w:before="100" w:beforeAutospacing="1" w:after="100" w:afterAutospacing="1"/>
      <w:jc w:val="left"/>
    </w:pPr>
    <w:rPr>
      <w:rFonts w:eastAsia="Times New Roman"/>
      <w:szCs w:val="24"/>
      <w:lang w:eastAsia="sr-Latn-RS"/>
    </w:rPr>
  </w:style>
  <w:style w:type="paragraph" w:customStyle="1" w:styleId="normaluvuceni3">
    <w:name w:val="normal_uvuceni3"/>
    <w:basedOn w:val="Normal"/>
    <w:rsid w:val="0000230B"/>
    <w:pPr>
      <w:spacing w:before="100" w:beforeAutospacing="1" w:after="100" w:afterAutospacing="1"/>
      <w:jc w:val="left"/>
    </w:pPr>
    <w:rPr>
      <w:rFonts w:eastAsia="Times New Roman"/>
      <w:szCs w:val="24"/>
      <w:lang w:eastAsia="sr-Latn-RS"/>
    </w:rPr>
  </w:style>
  <w:style w:type="paragraph" w:customStyle="1" w:styleId="normalbolditalic">
    <w:name w:val="normalbolditalic"/>
    <w:basedOn w:val="Normal"/>
    <w:rsid w:val="0000230B"/>
    <w:pPr>
      <w:spacing w:before="100" w:beforeAutospacing="1" w:after="100" w:afterAutospacing="1"/>
      <w:jc w:val="left"/>
    </w:pPr>
    <w:rPr>
      <w:rFonts w:eastAsia="Times New Roman"/>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2022-10-12T07:17:00Z</dcterms:created>
  <dcterms:modified xsi:type="dcterms:W3CDTF">2022-10-12T07:19:00Z</dcterms:modified>
</cp:coreProperties>
</file>