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AEC" w:rsidRPr="00C646AC" w:rsidRDefault="00C646AC">
      <w:pPr>
        <w:rPr>
          <w:lang w:val="sr-Cyrl-RS"/>
        </w:rPr>
      </w:pPr>
      <w:r>
        <w:rPr>
          <w:lang w:val="sr-Cyrl-RS"/>
        </w:rPr>
        <w:t>Линк:</w:t>
      </w:r>
    </w:p>
    <w:p w:rsidR="00C646AC" w:rsidRPr="00C646AC" w:rsidRDefault="00C646AC">
      <w:pPr>
        <w:rPr>
          <w:sz w:val="36"/>
          <w:szCs w:val="36"/>
        </w:rPr>
      </w:pPr>
      <w:hyperlink r:id="rId4" w:history="1">
        <w:r w:rsidRPr="00C646AC">
          <w:rPr>
            <w:rStyle w:val="Hyperlink"/>
            <w:sz w:val="36"/>
            <w:szCs w:val="36"/>
          </w:rPr>
          <w:t>Пријава корисничким именом и лозинком</w:t>
        </w:r>
      </w:hyperlink>
    </w:p>
    <w:p w:rsidR="00C646AC" w:rsidRDefault="00C646AC"/>
    <w:p w:rsidR="00C646AC" w:rsidRPr="00C646AC" w:rsidRDefault="00C646AC" w:rsidP="00C646AC">
      <w:pPr>
        <w:shd w:val="clear" w:color="auto" w:fill="FFFFFF"/>
        <w:spacing w:before="375" w:after="375"/>
        <w:jc w:val="left"/>
        <w:rPr>
          <w:rFonts w:ascii="Montserrat" w:eastAsia="Times New Roman" w:hAnsi="Montserrat"/>
          <w:color w:val="333333"/>
          <w:szCs w:val="24"/>
          <w:lang w:eastAsia="sr-Latn-RS"/>
        </w:rPr>
      </w:pPr>
      <w:r w:rsidRPr="00C646AC">
        <w:rPr>
          <w:rFonts w:ascii="inherit" w:eastAsia="Times New Roman" w:hAnsi="inherit"/>
          <w:b/>
          <w:bCs/>
          <w:color w:val="333333"/>
          <w:szCs w:val="24"/>
          <w:lang w:eastAsia="sr-Latn-RS"/>
        </w:rPr>
        <w:t>- Основни ниво поузданости -</w:t>
      </w:r>
    </w:p>
    <w:p w:rsidR="00C646AC" w:rsidRPr="00C646AC" w:rsidRDefault="00C646AC" w:rsidP="00C646AC">
      <w:pPr>
        <w:shd w:val="clear" w:color="auto" w:fill="FFFFFF"/>
        <w:spacing w:before="375" w:after="375"/>
        <w:jc w:val="left"/>
        <w:rPr>
          <w:rFonts w:ascii="Montserrat" w:eastAsia="Times New Roman" w:hAnsi="Montserrat"/>
          <w:color w:val="333333"/>
          <w:szCs w:val="24"/>
          <w:lang w:eastAsia="sr-Latn-RS"/>
        </w:rPr>
      </w:pPr>
      <w:r w:rsidRPr="00C646AC">
        <w:rPr>
          <w:rFonts w:ascii="Montserrat" w:eastAsia="Times New Roman" w:hAnsi="Montserrat"/>
          <w:color w:val="333333"/>
          <w:szCs w:val="24"/>
          <w:lang w:eastAsia="sr-Latn-RS"/>
        </w:rPr>
        <w:t>Пријава корисничким именом и лозинком представља основни ниво поузданости и овим корисницима </w:t>
      </w:r>
      <w:r w:rsidRPr="00C646AC">
        <w:rPr>
          <w:rFonts w:ascii="inherit" w:eastAsia="Times New Roman" w:hAnsi="inherit"/>
          <w:b/>
          <w:bCs/>
          <w:color w:val="333333"/>
          <w:szCs w:val="24"/>
          <w:lang w:eastAsia="sr-Latn-RS"/>
        </w:rPr>
        <w:t>доступан је ограничен број електронских услуга</w:t>
      </w:r>
      <w:r w:rsidRPr="00C646AC">
        <w:rPr>
          <w:rFonts w:ascii="Montserrat" w:eastAsia="Times New Roman" w:hAnsi="Montserrat"/>
          <w:color w:val="333333"/>
          <w:szCs w:val="24"/>
          <w:lang w:eastAsia="sr-Latn-RS"/>
        </w:rPr>
        <w:t>.</w:t>
      </w:r>
    </w:p>
    <w:p w:rsidR="00C646AC" w:rsidRPr="00C646AC" w:rsidRDefault="00C646AC" w:rsidP="00C646AC">
      <w:pPr>
        <w:jc w:val="left"/>
        <w:rPr>
          <w:rFonts w:eastAsia="Times New Roman"/>
          <w:szCs w:val="24"/>
          <w:lang w:eastAsia="sr-Latn-RS"/>
        </w:rPr>
      </w:pPr>
      <w:r w:rsidRPr="00C646AC">
        <w:rPr>
          <w:rFonts w:eastAsia="Times New Roman"/>
          <w:szCs w:val="24"/>
          <w:lang w:eastAsia="sr-Latn-RS"/>
        </w:rPr>
        <w:pict>
          <v:rect id="_x0000_i1025" style="width:0;height:1.5pt" o:hralign="center" o:hrstd="t" o:hrnoshade="t" o:hr="t" fillcolor="#333" stroked="f"/>
        </w:pict>
      </w:r>
    </w:p>
    <w:p w:rsidR="00C646AC" w:rsidRPr="00C646AC" w:rsidRDefault="00C646AC" w:rsidP="00C646AC">
      <w:pPr>
        <w:shd w:val="clear" w:color="auto" w:fill="FFFFFF"/>
        <w:spacing w:before="375" w:after="375"/>
        <w:jc w:val="left"/>
        <w:rPr>
          <w:rFonts w:ascii="Montserrat" w:eastAsia="Times New Roman" w:hAnsi="Montserrat"/>
          <w:color w:val="333333"/>
          <w:szCs w:val="24"/>
          <w:lang w:eastAsia="sr-Latn-RS"/>
        </w:rPr>
      </w:pPr>
      <w:r w:rsidRPr="00C646AC">
        <w:rPr>
          <w:rFonts w:ascii="Montserrat" w:eastAsia="Times New Roman" w:hAnsi="Montserrat"/>
          <w:color w:val="333333"/>
          <w:szCs w:val="24"/>
          <w:lang w:eastAsia="sr-Latn-RS"/>
        </w:rPr>
        <w:t>1. На </w:t>
      </w:r>
      <w:hyperlink r:id="rId5" w:history="1">
        <w:r w:rsidRPr="00C646AC">
          <w:rPr>
            <w:rFonts w:ascii="Montserrat" w:eastAsia="Times New Roman" w:hAnsi="Montserrat"/>
            <w:color w:val="253965"/>
            <w:szCs w:val="24"/>
            <w:lang w:eastAsia="sr-Latn-RS"/>
          </w:rPr>
          <w:t>euprava.gov.rs</w:t>
        </w:r>
      </w:hyperlink>
      <w:r w:rsidRPr="00C646AC">
        <w:rPr>
          <w:rFonts w:ascii="Montserrat" w:eastAsia="Times New Roman" w:hAnsi="Montserrat"/>
          <w:color w:val="333333"/>
          <w:szCs w:val="24"/>
          <w:lang w:eastAsia="sr-Latn-RS"/>
        </w:rPr>
        <w:t> у горњем десном углу у падајућој листи одабрати опцију „</w:t>
      </w:r>
      <w:r w:rsidRPr="00C646AC">
        <w:rPr>
          <w:rFonts w:ascii="inherit" w:eastAsia="Times New Roman" w:hAnsi="inherit"/>
          <w:b/>
          <w:bCs/>
          <w:color w:val="333333"/>
          <w:szCs w:val="24"/>
          <w:lang w:eastAsia="sr-Latn-RS"/>
        </w:rPr>
        <w:t>Пријава</w:t>
      </w:r>
    </w:p>
    <w:p w:rsidR="00C646AC" w:rsidRDefault="00C646AC">
      <w:r>
        <w:rPr>
          <w:noProof/>
          <w:lang w:eastAsia="sr-Latn-RS"/>
        </w:rPr>
        <w:drawing>
          <wp:inline distT="0" distB="0" distL="0" distR="0" wp14:anchorId="37CA1EF5" wp14:editId="10E52B5D">
            <wp:extent cx="2343150" cy="1543050"/>
            <wp:effectExtent l="0" t="0" r="0" b="0"/>
            <wp:docPr id="2" name="Picture 2" descr="https://euprava.gov.rs/media/Uputstva/prijava%20user%20pass/Prij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uprava.gov.rs/media/Uputstva/prijava%20user%20pass/Prijav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AC" w:rsidRDefault="00C646AC"/>
    <w:p w:rsidR="00C646AC" w:rsidRDefault="00C646AC" w:rsidP="00C646AC">
      <w:pPr>
        <w:pStyle w:val="NormalWeb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2. Одаберите начин пријаве „</w:t>
      </w:r>
      <w:r>
        <w:rPr>
          <w:rStyle w:val="Strong"/>
          <w:rFonts w:ascii="inherit" w:hAnsi="inherit"/>
          <w:color w:val="333333"/>
        </w:rPr>
        <w:t>Корисничко име и лозинка</w:t>
      </w:r>
      <w:r>
        <w:rPr>
          <w:rFonts w:ascii="Montserrat" w:hAnsi="Montserrat"/>
          <w:color w:val="333333"/>
        </w:rPr>
        <w:t>“.</w:t>
      </w:r>
    </w:p>
    <w:p w:rsidR="00C646AC" w:rsidRDefault="00C646AC" w:rsidP="00C646AC">
      <w:pPr>
        <w:pStyle w:val="NormalWeb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Унесите податке: </w:t>
      </w:r>
      <w:r>
        <w:rPr>
          <w:rStyle w:val="Strong"/>
          <w:rFonts w:ascii="inherit" w:hAnsi="inherit"/>
          <w:color w:val="333333"/>
        </w:rPr>
        <w:t>корисничко име</w:t>
      </w:r>
      <w:r>
        <w:rPr>
          <w:rFonts w:ascii="Montserrat" w:hAnsi="Montserrat"/>
          <w:color w:val="333333"/>
        </w:rPr>
        <w:t> (имејл адресу коју сте унели приликом регистрације) и </w:t>
      </w:r>
      <w:r>
        <w:rPr>
          <w:rStyle w:val="Strong"/>
          <w:rFonts w:ascii="inherit" w:hAnsi="inherit"/>
          <w:color w:val="333333"/>
        </w:rPr>
        <w:t>лозинку </w:t>
      </w:r>
      <w:r>
        <w:rPr>
          <w:rFonts w:ascii="Montserrat" w:hAnsi="Montserrat"/>
          <w:color w:val="333333"/>
        </w:rPr>
        <w:t>и кликните на Пријавите се.</w:t>
      </w:r>
    </w:p>
    <w:p w:rsidR="00C646AC" w:rsidRDefault="00C646AC">
      <w:r>
        <w:rPr>
          <w:noProof/>
          <w:lang w:eastAsia="sr-Latn-RS"/>
        </w:rPr>
        <w:lastRenderedPageBreak/>
        <w:drawing>
          <wp:inline distT="0" distB="0" distL="0" distR="0">
            <wp:extent cx="6120765" cy="3208258"/>
            <wp:effectExtent l="0" t="0" r="0" b="0"/>
            <wp:docPr id="3" name="Picture 3" descr="https://euprava.gov.rs/media/Uputstva/prijava%20user%20pass/prijava_un_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uprava.gov.rs/media/Uputstva/prijava%20user%20pass/prijava_un_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208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6AC" w:rsidRDefault="00C646AC"/>
    <w:p w:rsidR="00C646AC" w:rsidRDefault="00C646AC" w:rsidP="00C646AC">
      <w:pPr>
        <w:pStyle w:val="NormalWeb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</w:rPr>
      </w:pPr>
      <w:r>
        <w:rPr>
          <w:rStyle w:val="Strong"/>
          <w:rFonts w:ascii="inherit" w:hAnsi="inherit"/>
          <w:color w:val="333333"/>
          <w:lang w:val="sr-Cyrl-RS"/>
        </w:rPr>
        <w:t>З</w:t>
      </w:r>
      <w:r>
        <w:rPr>
          <w:rStyle w:val="Strong"/>
          <w:rFonts w:ascii="inherit" w:hAnsi="inherit"/>
          <w:color w:val="333333"/>
        </w:rPr>
        <w:t>аборавили сте лозинку?</w:t>
      </w:r>
    </w:p>
    <w:p w:rsidR="00C646AC" w:rsidRDefault="00C646AC" w:rsidP="00C646AC">
      <w:pPr>
        <w:pStyle w:val="NormalWeb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Уколико сте заборавили лозинку, на страници Пријава испод дугмета „Пријавите се“ кликните на линк „</w:t>
      </w:r>
      <w:r>
        <w:rPr>
          <w:rStyle w:val="Strong"/>
          <w:rFonts w:ascii="inherit" w:hAnsi="inherit"/>
          <w:color w:val="333333"/>
        </w:rPr>
        <w:t>Заборављена лозина</w:t>
      </w:r>
      <w:r>
        <w:rPr>
          <w:rFonts w:ascii="Montserrat" w:hAnsi="Montserrat"/>
          <w:color w:val="333333"/>
        </w:rPr>
        <w:t>?“.</w:t>
      </w:r>
    </w:p>
    <w:p w:rsidR="00C646AC" w:rsidRDefault="00C646AC" w:rsidP="00C646AC">
      <w:pPr>
        <w:pStyle w:val="NormalWeb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Отвориће се страница за поновно постављање лозинке.</w:t>
      </w:r>
    </w:p>
    <w:p w:rsidR="00C646AC" w:rsidRDefault="00C646AC" w:rsidP="00C646AC">
      <w:pPr>
        <w:pStyle w:val="NormalWeb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Упишите Ваше корисничко име (адресу електронске поште коју сте унели приликом регистрације корисничког налога) и потврдите на дугме „</w:t>
      </w:r>
      <w:r>
        <w:rPr>
          <w:rStyle w:val="Strong"/>
          <w:rFonts w:ascii="inherit" w:hAnsi="inherit"/>
          <w:color w:val="333333"/>
        </w:rPr>
        <w:t>Поднеси</w:t>
      </w:r>
      <w:r>
        <w:rPr>
          <w:rFonts w:ascii="Montserrat" w:hAnsi="Montserrat"/>
          <w:color w:val="333333"/>
        </w:rPr>
        <w:t>“.</w:t>
      </w:r>
    </w:p>
    <w:p w:rsidR="00C646AC" w:rsidRDefault="00BD3700" w:rsidP="00C646AC">
      <w:pPr>
        <w:pStyle w:val="NormalWeb"/>
        <w:shd w:val="clear" w:color="auto" w:fill="FFFFFF"/>
        <w:spacing w:before="375" w:beforeAutospacing="0" w:after="375" w:afterAutospacing="0"/>
        <w:rPr>
          <w:rFonts w:ascii="Montserrat" w:hAnsi="Montserrat"/>
          <w:color w:val="333333"/>
        </w:rPr>
      </w:pPr>
      <w:r>
        <w:rPr>
          <w:noProof/>
        </w:rPr>
        <w:drawing>
          <wp:inline distT="0" distB="0" distL="0" distR="0" wp14:anchorId="54CDCE86" wp14:editId="3A08C11B">
            <wp:extent cx="4648200" cy="2047875"/>
            <wp:effectExtent l="0" t="0" r="0" b="9525"/>
            <wp:docPr id="4" name="Picture 4" descr="https://euprava.gov.rs/media/Uputstva/prijava%20user%20pass/ponovno%20postavljanje%20lozink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uprava.gov.rs/media/Uputstva/prijava%20user%20pass/ponovno%20postavljanje%20lozink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46AC" w:rsidRDefault="00C646AC"/>
    <w:sectPr w:rsidR="00C646AC" w:rsidSect="004D215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AC"/>
    <w:rsid w:val="00061697"/>
    <w:rsid w:val="00393C27"/>
    <w:rsid w:val="004D215D"/>
    <w:rsid w:val="00603AEC"/>
    <w:rsid w:val="009F7BB7"/>
    <w:rsid w:val="00BD3700"/>
    <w:rsid w:val="00BF51E0"/>
    <w:rsid w:val="00C51D96"/>
    <w:rsid w:val="00C646AC"/>
    <w:rsid w:val="00E107FD"/>
    <w:rsid w:val="00EA1EA1"/>
    <w:rsid w:val="00EE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2A50F-3768-4DB0-9164-23A175B87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r-Latn-R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46AC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6AC"/>
    <w:rPr>
      <w:rFonts w:eastAsia="Times New Roman"/>
      <w:b/>
      <w:bCs/>
      <w:kern w:val="36"/>
      <w:sz w:val="48"/>
      <w:szCs w:val="48"/>
      <w:lang w:eastAsia="sr-Latn-RS"/>
    </w:rPr>
  </w:style>
  <w:style w:type="character" w:styleId="Hyperlink">
    <w:name w:val="Hyperlink"/>
    <w:basedOn w:val="DefaultParagraphFont"/>
    <w:uiPriority w:val="99"/>
    <w:unhideWhenUsed/>
    <w:rsid w:val="00C646A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646AC"/>
    <w:pPr>
      <w:spacing w:before="100" w:beforeAutospacing="1" w:after="100" w:afterAutospacing="1"/>
      <w:jc w:val="left"/>
    </w:pPr>
    <w:rPr>
      <w:rFonts w:eastAsia="Times New Roman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C646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euprava.gov.rs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uprava.gov.rs/prijava-korisnickim-imenom-i-lozinkom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2022-03-21T14:48:00Z</dcterms:created>
  <dcterms:modified xsi:type="dcterms:W3CDTF">2022-03-21T14:51:00Z</dcterms:modified>
</cp:coreProperties>
</file>