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A" w:rsidRDefault="000C3EFA">
      <w:pPr>
        <w:rPr>
          <w:sz w:val="28"/>
        </w:rPr>
      </w:pPr>
      <w:bookmarkStart w:id="0" w:name="_GoBack"/>
      <w:bookmarkEnd w:id="0"/>
    </w:p>
    <w:p w:rsidR="000C3EFA" w:rsidRPr="00FC4825" w:rsidRDefault="000C3EFA" w:rsidP="000C3EFA">
      <w:pPr>
        <w:jc w:val="center"/>
        <w:outlineLvl w:val="1"/>
        <w:rPr>
          <w:rFonts w:eastAsia="Times New Roman" w:cs="Times New Roman"/>
          <w:b/>
          <w:color w:val="002060"/>
          <w:sz w:val="36"/>
          <w:szCs w:val="24"/>
          <w:lang w:eastAsia="sr-Latn-CS"/>
        </w:rPr>
      </w:pP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Закон</w:t>
      </w:r>
      <w:r w:rsidRPr="00FC4825">
        <w:rPr>
          <w:rFonts w:eastAsia="Times New Roman" w:cs="Times New Roman"/>
          <w:b/>
          <w:color w:val="002060"/>
          <w:sz w:val="36"/>
          <w:szCs w:val="24"/>
          <w:lang w:val="sr-Cyrl-RS" w:eastAsia="sr-Latn-CS"/>
        </w:rPr>
        <w:t xml:space="preserve"> </w:t>
      </w: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о</w:t>
      </w:r>
      <w:r w:rsidRPr="00FC4825">
        <w:rPr>
          <w:rFonts w:eastAsia="Times New Roman" w:cs="Times New Roman"/>
          <w:b/>
          <w:color w:val="002060"/>
          <w:sz w:val="36"/>
          <w:szCs w:val="24"/>
          <w:lang w:val="sr-Cyrl-RS" w:eastAsia="sr-Latn-CS"/>
        </w:rPr>
        <w:t xml:space="preserve"> </w:t>
      </w: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основама</w:t>
      </w:r>
      <w:r w:rsidRPr="00FC4825">
        <w:rPr>
          <w:rFonts w:eastAsia="Times New Roman" w:cs="Times New Roman"/>
          <w:b/>
          <w:color w:val="002060"/>
          <w:sz w:val="36"/>
          <w:szCs w:val="24"/>
          <w:lang w:val="sr-Cyrl-RS" w:eastAsia="sr-Latn-CS"/>
        </w:rPr>
        <w:t xml:space="preserve"> </w:t>
      </w:r>
      <w:r w:rsidRPr="00FC4825">
        <w:rPr>
          <w:rFonts w:eastAsia="Times New Roman" w:cs="Times New Roman"/>
          <w:b/>
          <w:color w:val="002060"/>
          <w:sz w:val="36"/>
          <w:szCs w:val="24"/>
          <w:lang w:eastAsia="sr-Latn-CS"/>
        </w:rPr>
        <w:t>система образовања и васпитања</w:t>
      </w:r>
    </w:p>
    <w:p w:rsidR="000C3EFA" w:rsidRPr="00FC4825" w:rsidRDefault="000C3EFA" w:rsidP="000C3EFA">
      <w:pPr>
        <w:jc w:val="center"/>
        <w:outlineLvl w:val="1"/>
        <w:rPr>
          <w:rFonts w:eastAsia="Times New Roman" w:cs="Times New Roman"/>
          <w:b/>
          <w:color w:val="002060"/>
          <w:szCs w:val="24"/>
          <w:lang w:eastAsia="sr-Latn-CS"/>
        </w:rPr>
      </w:pPr>
      <w:r w:rsidRPr="00FC4825">
        <w:rPr>
          <w:rFonts w:eastAsia="Times New Roman" w:cs="Times New Roman"/>
          <w:b/>
          <w:color w:val="002060"/>
          <w:szCs w:val="24"/>
          <w:lang w:eastAsia="sr-Latn-CS"/>
        </w:rPr>
        <w:t>(„Сл. Гласник РС“, бр. 88/2017)</w:t>
      </w:r>
    </w:p>
    <w:p w:rsidR="000C3EFA" w:rsidRPr="00FC4825" w:rsidRDefault="000C3EFA" w:rsidP="000C3EFA">
      <w:pPr>
        <w:shd w:val="clear" w:color="auto" w:fill="FFFFFF"/>
        <w:jc w:val="center"/>
        <w:rPr>
          <w:rFonts w:eastAsia="Times New Roman" w:cs="Times New Roman"/>
          <w:b/>
          <w:bCs/>
          <w:color w:val="002060"/>
          <w:szCs w:val="24"/>
          <w:highlight w:val="yellow"/>
          <w:lang w:eastAsia="sr-Latn-CS"/>
        </w:rPr>
      </w:pPr>
    </w:p>
    <w:p w:rsidR="000C3EFA" w:rsidRPr="00FC4825" w:rsidRDefault="000C3EFA" w:rsidP="000C3EFA">
      <w:pPr>
        <w:shd w:val="clear" w:color="auto" w:fill="FFFFFF"/>
        <w:jc w:val="center"/>
        <w:rPr>
          <w:rFonts w:eastAsia="Times New Roman" w:cs="Times New Roman"/>
          <w:b/>
          <w:bCs/>
          <w:color w:val="002060"/>
          <w:szCs w:val="24"/>
          <w:lang w:eastAsia="sr-Latn-CS"/>
        </w:rPr>
      </w:pPr>
      <w:r w:rsidRPr="00FC4825">
        <w:rPr>
          <w:rFonts w:eastAsia="Times New Roman" w:cs="Times New Roman"/>
          <w:b/>
          <w:bCs/>
          <w:color w:val="002060"/>
          <w:szCs w:val="24"/>
          <w:lang w:val="en-US" w:eastAsia="sr-Latn-CS"/>
        </w:rPr>
        <w:t xml:space="preserve">V   </w:t>
      </w:r>
      <w:r w:rsidRPr="00FC4825">
        <w:rPr>
          <w:rFonts w:eastAsia="Times New Roman" w:cs="Times New Roman"/>
          <w:b/>
          <w:bCs/>
          <w:color w:val="002060"/>
          <w:szCs w:val="24"/>
          <w:lang w:eastAsia="sr-Latn-CS"/>
        </w:rPr>
        <w:t>ПРАВА ДЕТЕТА И УЧЕНИКА, ОБАВЕЗЕ И ОДГОВОРНОСТИ УЧЕНИКА</w:t>
      </w:r>
    </w:p>
    <w:p w:rsidR="000C3EFA" w:rsidRPr="00FC4825" w:rsidRDefault="000C3EFA" w:rsidP="000C3EFA">
      <w:pPr>
        <w:shd w:val="clear" w:color="auto" w:fill="FFFFFF"/>
        <w:jc w:val="center"/>
        <w:rPr>
          <w:rFonts w:eastAsia="Times New Roman" w:cs="Times New Roman"/>
          <w:b/>
          <w:color w:val="002060"/>
          <w:szCs w:val="24"/>
          <w:u w:val="single"/>
          <w:lang w:eastAsia="sr-Latn-CS"/>
        </w:rPr>
      </w:pPr>
      <w:r w:rsidRPr="00FC4825">
        <w:rPr>
          <w:rFonts w:eastAsia="Times New Roman" w:cs="Times New Roman"/>
          <w:b/>
          <w:color w:val="002060"/>
          <w:szCs w:val="24"/>
          <w:u w:val="single"/>
          <w:lang w:eastAsia="sr-Latn-CS"/>
        </w:rPr>
        <w:t>Права детета и ученика</w:t>
      </w:r>
    </w:p>
    <w:p w:rsidR="000C3EFA" w:rsidRPr="00FC4825" w:rsidRDefault="000C3EFA" w:rsidP="000C3EFA">
      <w:pPr>
        <w:shd w:val="clear" w:color="auto" w:fill="FFFFFF"/>
        <w:jc w:val="center"/>
        <w:rPr>
          <w:rFonts w:eastAsia="Times New Roman" w:cs="Times New Roman"/>
          <w:b/>
          <w:bCs/>
          <w:color w:val="002060"/>
          <w:szCs w:val="24"/>
          <w:u w:val="single"/>
          <w:lang w:eastAsia="sr-Latn-CS"/>
        </w:rPr>
      </w:pPr>
      <w:r w:rsidRPr="00FC4825">
        <w:rPr>
          <w:rFonts w:eastAsia="Times New Roman" w:cs="Times New Roman"/>
          <w:b/>
          <w:bCs/>
          <w:color w:val="002060"/>
          <w:szCs w:val="24"/>
          <w:u w:val="single"/>
          <w:lang w:eastAsia="sr-Latn-CS"/>
        </w:rPr>
        <w:t>Члан 79.</w:t>
      </w:r>
    </w:p>
    <w:p w:rsidR="000C3EFA" w:rsidRDefault="000C3EFA">
      <w:pPr>
        <w:rPr>
          <w:sz w:val="28"/>
        </w:rPr>
      </w:pPr>
    </w:p>
    <w:p w:rsidR="000C3EFA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>Обавезе ученика</w:t>
      </w:r>
    </w:p>
    <w:p w:rsidR="000C3EFA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 xml:space="preserve"> Члан 80.</w:t>
      </w:r>
    </w:p>
    <w:p w:rsidR="000C3EFA" w:rsidRPr="000C3EFA" w:rsidRDefault="000C3EFA">
      <w:pPr>
        <w:rPr>
          <w:sz w:val="28"/>
        </w:rPr>
      </w:pP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 xml:space="preserve">У остваривању својих права ученик не сме да угрожава друге у остваривању права. </w:t>
      </w:r>
    </w:p>
    <w:p w:rsidR="000C3EFA" w:rsidRDefault="000C3EFA">
      <w:pPr>
        <w:rPr>
          <w:sz w:val="28"/>
        </w:rPr>
      </w:pPr>
      <w:r w:rsidRPr="000C3EFA">
        <w:rPr>
          <w:sz w:val="28"/>
        </w:rPr>
        <w:t xml:space="preserve">Ученик има обавезу да: </w:t>
      </w:r>
    </w:p>
    <w:p w:rsidR="000C3EFA" w:rsidRPr="000C3EFA" w:rsidRDefault="000C3EFA">
      <w:pPr>
        <w:rPr>
          <w:sz w:val="28"/>
        </w:rPr>
      </w:pP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 xml:space="preserve">1) редовно похађа наставу и извршава школске обавезе; </w:t>
      </w: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 xml:space="preserve">2) поштује правила понашања у школи, одлуке директора и органа школе; </w:t>
      </w: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>3) 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 xml:space="preserve"> 4) не омета извођење наставе и не напушта час без претходног одобрења наставника; </w:t>
      </w: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 xml:space="preserve">5) поштује личност других ученика, наставника и осталих запослених у школи; </w:t>
      </w:r>
    </w:p>
    <w:p w:rsidR="000C3EFA" w:rsidRPr="000C3EFA" w:rsidRDefault="000C3EFA">
      <w:pPr>
        <w:rPr>
          <w:sz w:val="28"/>
        </w:rPr>
      </w:pPr>
      <w:r w:rsidRPr="000C3EFA">
        <w:rPr>
          <w:sz w:val="28"/>
        </w:rPr>
        <w:t xml:space="preserve">6) чува имовину школе и чистоћу и естетски изглед школских просторија; </w:t>
      </w:r>
    </w:p>
    <w:p w:rsidR="000C3EFA" w:rsidRDefault="000C3EFA">
      <w:pPr>
        <w:rPr>
          <w:sz w:val="28"/>
        </w:rPr>
      </w:pPr>
      <w:r w:rsidRPr="000C3EFA">
        <w:rPr>
          <w:sz w:val="28"/>
        </w:rPr>
        <w:t>7) стара се о очувању животне средине и понаша у складу са правилима еколошке етике.</w:t>
      </w:r>
    </w:p>
    <w:p w:rsidR="000C3EFA" w:rsidRDefault="000C3EFA">
      <w:pPr>
        <w:rPr>
          <w:sz w:val="28"/>
        </w:rPr>
      </w:pPr>
    </w:p>
    <w:p w:rsidR="000C3EFA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 xml:space="preserve">Приговор на оцењивање, оцену и испит </w:t>
      </w:r>
    </w:p>
    <w:p w:rsidR="000C3EFA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>Члан 82.</w:t>
      </w:r>
    </w:p>
    <w:p w:rsidR="000C3EFA" w:rsidRPr="00BB6512" w:rsidRDefault="000C3EFA">
      <w:pPr>
        <w:rPr>
          <w:sz w:val="28"/>
        </w:rPr>
      </w:pP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 Ученик основног и средњег образовања и васпитања, његов родитељ, односно други законски заступник има право да поднесе: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1) приговор на оцену из предмета и владања у току школске године;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2) приговор на закључну оцену из предмета и владања на крају првог и другог полугодишта;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3) приговор на испит.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>Приговор на оцену из предмета и владања подноси се директору школе у року од три дана од саопштења оцене.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>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завршних разреда у року од 24 сата.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>Приговор на испит подноси се директору школе, у року од 24 сата од саопштавања оцене на испиту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 Директор школе, у сарадњи са стручним сарадником и одељенским старешином, одлучује о приговору из става 1. тачка 1) овог члана у року од три дана, односно у року од 24 сата о приговору из става 1. тач. 2) и 3) овог члана, претходно прибаваљајући изјаву наставника. Директор је дужан да предметном наставнику на чију оцену је уложен приговор, у року од три дана од доношења одлуке достави одлуку.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Ако оцени да је приговор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или другог рада </w:t>
      </w:r>
      <w:r w:rsidRPr="00BB6512">
        <w:rPr>
          <w:sz w:val="28"/>
        </w:rPr>
        <w:lastRenderedPageBreak/>
        <w:t xml:space="preserve">ученика. Комисија има три члана, од којих су два стручна за предмет, односно област предмета.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Уколико се утврди да закључна оцена није изведена у складу са прописима, директор поништава и враћа оцену одељењском већу на разматрање и закључивање. </w:t>
      </w:r>
    </w:p>
    <w:p w:rsidR="000C3EFA" w:rsidRPr="00BB6512" w:rsidRDefault="000C3EFA">
      <w:pPr>
        <w:rPr>
          <w:sz w:val="28"/>
        </w:rPr>
      </w:pPr>
      <w:r w:rsidRPr="00BB6512">
        <w:rPr>
          <w:sz w:val="28"/>
        </w:rPr>
        <w:t xml:space="preserve">Наставник чија оцена је поништена упућује се и на стручно усавршавање за област оцењивања и комуникацијских вештина. Уколико појачани педагошко-инструктивни рад у установи и стручно усавршавање наставника не дају позитиван резултат, директор је у обавези да захтева стручно педагошки надзор над радом наставника од стране просветног саветника.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>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одлучивање, уз учешће стручних сарадника.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Ако директор утврди да закључна оцена из предмета није изведена у складу са прописима или је приговор из других разлога основан, решењем поништава закључну оцену и упућује ученика на полагање испита. Ако утврди да је оцена на испиту изведена противно прописима, поништиће испит и упутиће ученика на поновно полагање испита. Испит се организује у року од три дана од дана подношења приговора.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Уколико школа нема потребан број стручних лица за одговарајући предмет, ангажује стручно лице из друге школе.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Наставник чија оцена је оспорена или на чији је предлог утврђена закључна оцена, не може да буде члан комисије.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Када је поништен испит директор образује нову комисију у чијем саставу не могу да буду чланови комисије чији је испит поништен.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>Оцена комисије је коначна.</w:t>
      </w:r>
    </w:p>
    <w:p w:rsidR="00BB6512" w:rsidRPr="00BB6512" w:rsidRDefault="00BB6512">
      <w:pPr>
        <w:rPr>
          <w:sz w:val="28"/>
        </w:rPr>
      </w:pPr>
    </w:p>
    <w:p w:rsidR="00BB6512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 xml:space="preserve">Одговорност ученика </w:t>
      </w:r>
    </w:p>
    <w:p w:rsidR="00BB6512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 xml:space="preserve">Члан 83. </w:t>
      </w:r>
    </w:p>
    <w:p w:rsidR="00BB6512" w:rsidRPr="00BB6512" w:rsidRDefault="00BB6512">
      <w:pPr>
        <w:rPr>
          <w:sz w:val="28"/>
        </w:rPr>
      </w:pP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Ученик може да одговара за лакшу повреду обавезе утврђену општим актом школе, за тежу повреду обавезе која је у време извршења била прописана овим законом и за повреду забране из чл. 110–112. овог закона.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Теже повреде обавеза ученика су: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1)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2)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3) уништење или крађа имовине школе, привредног друштва, предузетника, ученика или запосленог;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lastRenderedPageBreak/>
        <w:t xml:space="preserve">4) поседовање, подстрекавање, помагање, давање другом ученику и употреба алкохола, дувана, наркотичког средства или психоактивне супстанце;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5) уношење у школу или другу организацију оружја, пиротехничког средства или другог предмета којим може да угрози или повреди друго лице;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6) 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и психичког повређивања;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8) неоправдано изостајање са наставе и других облика образовноваспитног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>9) учестало чињење лакших повреда обавеза у току школске године, под условом да су предузете неопходне мере из става 1. овог члана ради корекције понашања ученика.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>За повреде из става 3. тач. 8) и 9) овог члана обавезна је поступност у изрицању мера. 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</w:t>
      </w:r>
    </w:p>
    <w:p w:rsidR="00BB6512" w:rsidRPr="00BB6512" w:rsidRDefault="00BB6512">
      <w:pPr>
        <w:rPr>
          <w:sz w:val="28"/>
        </w:rPr>
      </w:pPr>
    </w:p>
    <w:p w:rsidR="00BB6512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 xml:space="preserve">Одговорност родитеља </w:t>
      </w:r>
    </w:p>
    <w:p w:rsidR="00BB6512" w:rsidRPr="00BB6512" w:rsidRDefault="000C3EFA">
      <w:pPr>
        <w:rPr>
          <w:b/>
          <w:sz w:val="28"/>
          <w:u w:val="single"/>
        </w:rPr>
      </w:pPr>
      <w:r w:rsidRPr="00BB6512">
        <w:rPr>
          <w:b/>
          <w:sz w:val="28"/>
          <w:u w:val="single"/>
        </w:rPr>
        <w:t xml:space="preserve">Члан 84. </w:t>
      </w:r>
    </w:p>
    <w:p w:rsidR="00BB6512" w:rsidRPr="00BB6512" w:rsidRDefault="00BB6512">
      <w:pPr>
        <w:rPr>
          <w:sz w:val="28"/>
        </w:rPr>
      </w:pP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Родитељ, односно други законски заступник детета одговоран је: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1) за упис детета у предшколски припремни програм и упис детета у школу;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2) за редовно похађање наставе;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3) за редовно похађање припремне наставе;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4) да одмах, а најкасније у року од 48 сати од момента наступања спречености ученика да присуствује настави о томе обавести школу;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5) да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6) да на позив школе узме активно учешће у свим облицима васпитног рада са учеником;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7) за повреду забране из чл. 110–112. овог закона учињену од стране ученика;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8) за теже повреде обавезе ученика из члана 83. овог закона;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9) да поштује правила установе. </w:t>
      </w:r>
    </w:p>
    <w:p w:rsidR="00BB6512" w:rsidRPr="00BB6512" w:rsidRDefault="000C3EFA">
      <w:pPr>
        <w:rPr>
          <w:sz w:val="28"/>
        </w:rPr>
      </w:pPr>
      <w:r w:rsidRPr="00BB6512">
        <w:rPr>
          <w:sz w:val="28"/>
        </w:rPr>
        <w:t xml:space="preserve">Родитељ односно други законски заступник дужан је да надокнади материјалну штету коју ученик нанесе школи, намерно или из крајње непажње, у складу са законом. </w:t>
      </w:r>
    </w:p>
    <w:p w:rsidR="000C3EFA" w:rsidRPr="00BB6512" w:rsidRDefault="000C3EFA">
      <w:pPr>
        <w:rPr>
          <w:sz w:val="36"/>
        </w:rPr>
      </w:pPr>
      <w:r w:rsidRPr="00BB6512">
        <w:rPr>
          <w:sz w:val="28"/>
        </w:rPr>
        <w:t>Школа подноси захтев за покретање прекршајног поступка, односно кривичну пријаву ради утврђивања одговорности родитеља, односно другог законског заступника из разлога прописаних ставом 1. овог члана</w:t>
      </w:r>
    </w:p>
    <w:sectPr w:rsidR="000C3EFA" w:rsidRPr="00BB6512" w:rsidSect="00A039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F"/>
    <w:rsid w:val="000C3EFA"/>
    <w:rsid w:val="00114C59"/>
    <w:rsid w:val="003D4D6A"/>
    <w:rsid w:val="008C3CC0"/>
    <w:rsid w:val="00A039FF"/>
    <w:rsid w:val="00BB6512"/>
    <w:rsid w:val="00BE6FEF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EF"/>
    <w:pPr>
      <w:jc w:val="both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5"/>
    <w:rPr>
      <w:rFonts w:ascii="Segoe UI" w:hAnsi="Segoe UI" w:cs="Segoe UI"/>
      <w:sz w:val="18"/>
      <w:szCs w:val="1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EF"/>
    <w:pPr>
      <w:jc w:val="both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5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Krstevski</dc:creator>
  <cp:lastModifiedBy>Radmila Krstevski</cp:lastModifiedBy>
  <cp:revision>2</cp:revision>
  <cp:lastPrinted>2018-10-12T08:32:00Z</cp:lastPrinted>
  <dcterms:created xsi:type="dcterms:W3CDTF">2019-01-09T12:12:00Z</dcterms:created>
  <dcterms:modified xsi:type="dcterms:W3CDTF">2019-01-09T12:12:00Z</dcterms:modified>
</cp:coreProperties>
</file>